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12F" w:rsidRDefault="004831E4">
      <w:pPr>
        <w:jc w:val="both"/>
      </w:pPr>
      <w:r w:rsidRPr="00A30C8E">
        <w:rPr>
          <w:b/>
          <w:i/>
          <w:highlight w:val="yellow"/>
        </w:rPr>
        <w:t xml:space="preserve">Consolidated version as of </w:t>
      </w:r>
      <w:r w:rsidR="000E5DF5">
        <w:rPr>
          <w:b/>
          <w:i/>
          <w:highlight w:val="yellow"/>
        </w:rPr>
        <w:t>10</w:t>
      </w:r>
      <w:r w:rsidR="00E958A7" w:rsidRPr="00A30C8E">
        <w:rPr>
          <w:b/>
          <w:i/>
          <w:highlight w:val="yellow"/>
        </w:rPr>
        <w:t>-0</w:t>
      </w:r>
      <w:r w:rsidR="000E5DF5">
        <w:rPr>
          <w:b/>
          <w:i/>
          <w:highlight w:val="yellow"/>
        </w:rPr>
        <w:t>7</w:t>
      </w:r>
      <w:r w:rsidR="00E958A7" w:rsidRPr="00A30C8E">
        <w:rPr>
          <w:b/>
          <w:i/>
          <w:highlight w:val="yellow"/>
        </w:rPr>
        <w:t>-20</w:t>
      </w:r>
      <w:r w:rsidRPr="00A30C8E">
        <w:rPr>
          <w:b/>
          <w:i/>
          <w:highlight w:val="yellow"/>
        </w:rPr>
        <w:t>20</w:t>
      </w:r>
    </w:p>
    <w:p w:rsidR="0003212F" w:rsidRDefault="0003212F">
      <w:pPr>
        <w:rPr>
          <w:sz w:val="22"/>
        </w:rPr>
      </w:pPr>
    </w:p>
    <w:p w:rsidR="0003212F" w:rsidRDefault="00E958A7">
      <w:pPr>
        <w:jc w:val="center"/>
        <w:rPr>
          <w:szCs w:val="24"/>
        </w:rPr>
      </w:pPr>
      <w:r>
        <w:rPr>
          <w:b/>
          <w:szCs w:val="24"/>
        </w:rPr>
        <w:t>GOVERNMENT OF THE REPUBLIC OF LITHUANIA</w:t>
      </w:r>
    </w:p>
    <w:p w:rsidR="0003212F" w:rsidRDefault="0003212F">
      <w:pPr>
        <w:jc w:val="center"/>
        <w:rPr>
          <w:b/>
          <w:szCs w:val="24"/>
        </w:rPr>
      </w:pPr>
    </w:p>
    <w:p w:rsidR="0003212F" w:rsidRDefault="00E958A7">
      <w:pPr>
        <w:jc w:val="center"/>
        <w:rPr>
          <w:b/>
          <w:szCs w:val="24"/>
        </w:rPr>
      </w:pPr>
      <w:r>
        <w:rPr>
          <w:b/>
          <w:szCs w:val="24"/>
        </w:rPr>
        <w:t>RESOLUTION No 152</w:t>
      </w:r>
    </w:p>
    <w:p w:rsidR="0003212F" w:rsidRDefault="004831E4">
      <w:pPr>
        <w:jc w:val="center"/>
        <w:rPr>
          <w:b/>
          <w:bCs/>
          <w:color w:val="000000"/>
          <w:szCs w:val="24"/>
        </w:rPr>
      </w:pPr>
      <w:r>
        <w:rPr>
          <w:b/>
          <w:bCs/>
          <w:color w:val="000000"/>
          <w:szCs w:val="24"/>
        </w:rPr>
        <w:t>DECLARING A</w:t>
      </w:r>
      <w:r w:rsidR="00E958A7">
        <w:rPr>
          <w:b/>
          <w:bCs/>
          <w:color w:val="000000"/>
          <w:szCs w:val="24"/>
        </w:rPr>
        <w:t xml:space="preserve"> STATE OF NATIONAL EMERGENCY</w:t>
      </w:r>
    </w:p>
    <w:p w:rsidR="0003212F" w:rsidRDefault="0003212F">
      <w:pPr>
        <w:jc w:val="center"/>
        <w:rPr>
          <w:b/>
          <w:bCs/>
          <w:color w:val="000000"/>
          <w:szCs w:val="24"/>
        </w:rPr>
      </w:pPr>
    </w:p>
    <w:p w:rsidR="0003212F" w:rsidRDefault="00E958A7">
      <w:pPr>
        <w:jc w:val="center"/>
        <w:rPr>
          <w:b/>
          <w:bCs/>
          <w:color w:val="000000"/>
          <w:szCs w:val="24"/>
        </w:rPr>
      </w:pPr>
      <w:r>
        <w:t>26 February 2020</w:t>
      </w:r>
    </w:p>
    <w:p w:rsidR="0003212F" w:rsidRDefault="00E958A7">
      <w:pPr>
        <w:jc w:val="center"/>
        <w:rPr>
          <w:bCs/>
          <w:color w:val="000000"/>
          <w:szCs w:val="24"/>
        </w:rPr>
      </w:pPr>
      <w:r>
        <w:rPr>
          <w:bCs/>
          <w:color w:val="000000"/>
          <w:szCs w:val="24"/>
        </w:rPr>
        <w:t>Vilnius</w:t>
      </w:r>
    </w:p>
    <w:p w:rsidR="0003212F" w:rsidRDefault="0003212F">
      <w:pPr>
        <w:ind w:firstLine="851"/>
        <w:jc w:val="both"/>
        <w:rPr>
          <w:color w:val="000000"/>
          <w:szCs w:val="24"/>
        </w:rPr>
      </w:pPr>
    </w:p>
    <w:p w:rsidR="0003212F" w:rsidRDefault="00E958A7">
      <w:pPr>
        <w:ind w:firstLine="851"/>
        <w:jc w:val="both"/>
        <w:rPr>
          <w:color w:val="000000"/>
          <w:szCs w:val="24"/>
        </w:rPr>
      </w:pPr>
      <w:proofErr w:type="gramStart"/>
      <w:r>
        <w:t xml:space="preserve">In pursuance of Article 6(1)(e), Articles 25 and 27 of Regulation (EU) 2016/399 of the European Parliament and of the Council of 9 March 2016 on a Union Code on the rules governing the movement of persons across borders (Schengen Borders Code), Article 9(11) and (19), Article 21(2)(1) and Article 26(1)(2) of the Law on Civil Protection, Article 10 of the Law of the Republic of Lithuania on the State Border and the Guard Thereof, having regard to the proposals of the meetings by the Emergency Commission of the Government of the Republic of Lithuania of 24 February 2020 and of 8 June 2020, </w:t>
      </w:r>
      <w:r w:rsidR="00A30C8E" w:rsidRPr="00A30C8E">
        <w:t>Council Recommendation (EU) 2020/912 of 30 June 2020 on the temporary restriction on non-essential travel into the EU and the possible lifting of such restriction</w:t>
      </w:r>
      <w:r w:rsidR="00A30C8E">
        <w:t xml:space="preserve">, and </w:t>
      </w:r>
      <w:r>
        <w:t xml:space="preserve">with a view to protecting the population and the environment against the entry and spread of COVID-19 disease (coronavirus infection), as well as </w:t>
      </w:r>
      <w:r w:rsidR="00A323DF">
        <w:t xml:space="preserve">to </w:t>
      </w:r>
      <w:r>
        <w:t>preventing a new outbreak of COVID-19 disease (coronavirus infection) in the territory of the country, the Government of the Republic of Lithuania has r e s o l v e d:</w:t>
      </w:r>
      <w:proofErr w:type="gramEnd"/>
    </w:p>
    <w:p w:rsidR="0003212F" w:rsidRDefault="00E958A7">
      <w:pPr>
        <w:tabs>
          <w:tab w:val="left" w:pos="1134"/>
        </w:tabs>
        <w:ind w:firstLine="851"/>
        <w:jc w:val="both"/>
        <w:rPr>
          <w:szCs w:val="24"/>
        </w:rPr>
      </w:pPr>
      <w:r>
        <w:rPr>
          <w:color w:val="000000"/>
          <w:szCs w:val="24"/>
        </w:rPr>
        <w:t>1.</w:t>
      </w:r>
      <w:r>
        <w:rPr>
          <w:color w:val="000000"/>
          <w:szCs w:val="24"/>
        </w:rPr>
        <w:tab/>
        <w:t>To declare:</w:t>
      </w:r>
    </w:p>
    <w:p w:rsidR="0003212F" w:rsidRDefault="00E958A7">
      <w:pPr>
        <w:ind w:firstLine="851"/>
        <w:jc w:val="both"/>
        <w:rPr>
          <w:szCs w:val="24"/>
        </w:rPr>
      </w:pPr>
      <w:r>
        <w:t>1.1.</w:t>
      </w:r>
      <w:r>
        <w:tab/>
      </w:r>
      <w:proofErr w:type="gramStart"/>
      <w:r>
        <w:rPr>
          <w:color w:val="000000"/>
          <w:szCs w:val="24"/>
        </w:rPr>
        <w:t>a</w:t>
      </w:r>
      <w:proofErr w:type="gramEnd"/>
      <w:r>
        <w:rPr>
          <w:color w:val="000000"/>
          <w:szCs w:val="24"/>
        </w:rPr>
        <w:t xml:space="preserve"> state of national emergency due to the threat of the spread of COVID-19 (coronavirus infection);</w:t>
      </w:r>
    </w:p>
    <w:p w:rsidR="0003212F" w:rsidRDefault="00E958A7">
      <w:pPr>
        <w:ind w:firstLine="851"/>
        <w:jc w:val="both"/>
        <w:rPr>
          <w:szCs w:val="24"/>
        </w:rPr>
      </w:pPr>
      <w:r>
        <w:t>1.2.</w:t>
      </w:r>
      <w:r>
        <w:tab/>
      </w:r>
      <w:proofErr w:type="gramStart"/>
      <w:r>
        <w:rPr>
          <w:color w:val="000000"/>
          <w:szCs w:val="24"/>
        </w:rPr>
        <w:t>the</w:t>
      </w:r>
      <w:proofErr w:type="gramEnd"/>
      <w:r>
        <w:rPr>
          <w:color w:val="000000"/>
          <w:szCs w:val="24"/>
        </w:rPr>
        <w:t xml:space="preserve"> tertiary (absolute preparedness) level of preparedness of the civil protection system.</w:t>
      </w:r>
    </w:p>
    <w:p w:rsidR="0003212F" w:rsidRDefault="00E958A7">
      <w:pPr>
        <w:tabs>
          <w:tab w:val="left" w:pos="1134"/>
        </w:tabs>
        <w:ind w:firstLine="851"/>
        <w:rPr>
          <w:color w:val="000000"/>
          <w:szCs w:val="24"/>
        </w:rPr>
      </w:pPr>
      <w:r>
        <w:rPr>
          <w:color w:val="000000"/>
          <w:szCs w:val="24"/>
        </w:rPr>
        <w:t>2.</w:t>
      </w:r>
      <w:r>
        <w:rPr>
          <w:color w:val="000000"/>
          <w:szCs w:val="24"/>
        </w:rPr>
        <w:tab/>
      </w:r>
      <w:r w:rsidR="004A0F4B">
        <w:rPr>
          <w:color w:val="000000"/>
          <w:szCs w:val="24"/>
        </w:rPr>
        <w:t>[</w:t>
      </w:r>
      <w:r w:rsidR="00A323DF">
        <w:rPr>
          <w:color w:val="000000"/>
          <w:szCs w:val="24"/>
          <w:highlight w:val="yellow"/>
        </w:rPr>
        <w:t>effective as of 17-07</w:t>
      </w:r>
      <w:r w:rsidR="004A0F4B" w:rsidRPr="00A323DF">
        <w:rPr>
          <w:color w:val="000000"/>
          <w:szCs w:val="24"/>
          <w:highlight w:val="yellow"/>
        </w:rPr>
        <w:t>-2020]</w:t>
      </w:r>
      <w:r w:rsidR="004A0F4B">
        <w:rPr>
          <w:color w:val="000000"/>
          <w:szCs w:val="24"/>
        </w:rPr>
        <w:t xml:space="preserve"> </w:t>
      </w:r>
      <w:r>
        <w:rPr>
          <w:color w:val="000000"/>
          <w:szCs w:val="24"/>
        </w:rPr>
        <w:t xml:space="preserve">To extend the temporary internal border control and checking of persons entering the Republic of Lithuania at the internal border of the European Union from 17 June 2020, 00:00, until </w:t>
      </w:r>
      <w:r w:rsidR="00A30C8E">
        <w:rPr>
          <w:color w:val="000000"/>
          <w:szCs w:val="24"/>
        </w:rPr>
        <w:t>15 August</w:t>
      </w:r>
      <w:r>
        <w:rPr>
          <w:color w:val="000000"/>
          <w:szCs w:val="24"/>
        </w:rPr>
        <w:t xml:space="preserve"> 2020, 24:00:</w:t>
      </w:r>
    </w:p>
    <w:p w:rsidR="0003212F" w:rsidRDefault="00E958A7">
      <w:pPr>
        <w:ind w:firstLine="851"/>
        <w:rPr>
          <w:color w:val="000000"/>
          <w:szCs w:val="24"/>
        </w:rPr>
      </w:pPr>
      <w:r>
        <w:rPr>
          <w:color w:val="000000"/>
          <w:szCs w:val="24"/>
        </w:rPr>
        <w:t>2.1. at the international airports;</w:t>
      </w:r>
    </w:p>
    <w:p w:rsidR="0003212F" w:rsidRDefault="00E958A7">
      <w:pPr>
        <w:tabs>
          <w:tab w:val="left" w:pos="1560"/>
        </w:tabs>
        <w:ind w:firstLine="851"/>
        <w:rPr>
          <w:color w:val="000000"/>
          <w:szCs w:val="24"/>
        </w:rPr>
      </w:pPr>
      <w:r>
        <w:rPr>
          <w:color w:val="000000"/>
          <w:szCs w:val="24"/>
        </w:rPr>
        <w:t>2.2. Klaipėda State Seaport.</w:t>
      </w:r>
    </w:p>
    <w:p w:rsidR="0003212F" w:rsidRDefault="00E958A7">
      <w:pPr>
        <w:tabs>
          <w:tab w:val="left" w:pos="1134"/>
          <w:tab w:val="left" w:pos="1560"/>
        </w:tabs>
        <w:ind w:firstLine="851"/>
        <w:jc w:val="both"/>
        <w:rPr>
          <w:szCs w:val="24"/>
        </w:rPr>
      </w:pPr>
      <w:r>
        <w:rPr>
          <w:color w:val="000000"/>
          <w:szCs w:val="24"/>
        </w:rPr>
        <w:t>3.</w:t>
      </w:r>
      <w:r>
        <w:rPr>
          <w:color w:val="000000"/>
          <w:szCs w:val="24"/>
        </w:rPr>
        <w:tab/>
      </w:r>
      <w:r>
        <w:rPr>
          <w:bCs/>
          <w:color w:val="000000"/>
          <w:szCs w:val="24"/>
        </w:rPr>
        <w:t xml:space="preserve">To </w:t>
      </w:r>
      <w:r w:rsidR="004831E4">
        <w:rPr>
          <w:bCs/>
          <w:color w:val="000000"/>
          <w:szCs w:val="24"/>
        </w:rPr>
        <w:t>lay down</w:t>
      </w:r>
      <w:r>
        <w:rPr>
          <w:bCs/>
          <w:color w:val="000000"/>
          <w:szCs w:val="24"/>
        </w:rPr>
        <w:t xml:space="preserve"> the following temporary conditions for the restriction and/or closing</w:t>
      </w:r>
      <w:r w:rsidR="004831E4">
        <w:rPr>
          <w:bCs/>
          <w:color w:val="000000"/>
          <w:szCs w:val="24"/>
        </w:rPr>
        <w:t xml:space="preserve"> for entry</w:t>
      </w:r>
      <w:r>
        <w:rPr>
          <w:bCs/>
          <w:color w:val="000000"/>
          <w:szCs w:val="24"/>
        </w:rPr>
        <w:t xml:space="preserve"> </w:t>
      </w:r>
      <w:r w:rsidR="004831E4">
        <w:rPr>
          <w:bCs/>
          <w:color w:val="000000"/>
          <w:szCs w:val="24"/>
        </w:rPr>
        <w:t>at</w:t>
      </w:r>
      <w:r>
        <w:rPr>
          <w:bCs/>
          <w:color w:val="000000"/>
          <w:szCs w:val="24"/>
        </w:rPr>
        <w:t xml:space="preserve"> the state border crossing:</w:t>
      </w:r>
    </w:p>
    <w:p w:rsidR="0003212F" w:rsidRDefault="00E958A7">
      <w:pPr>
        <w:tabs>
          <w:tab w:val="left" w:pos="1276"/>
          <w:tab w:val="left" w:pos="1560"/>
        </w:tabs>
        <w:ind w:firstLine="851"/>
        <w:jc w:val="both"/>
        <w:rPr>
          <w:szCs w:val="24"/>
        </w:rPr>
      </w:pPr>
      <w:r>
        <w:t>3.1.</w:t>
      </w:r>
      <w:r>
        <w:tab/>
        <w:t>Border crossing shall be closed</w:t>
      </w:r>
      <w:r w:rsidR="004831E4">
        <w:t xml:space="preserve"> for entry</w:t>
      </w:r>
      <w:r>
        <w:t xml:space="preserve"> at the following border crossing points:</w:t>
      </w:r>
    </w:p>
    <w:p w:rsidR="0003212F" w:rsidRDefault="00E958A7">
      <w:pPr>
        <w:tabs>
          <w:tab w:val="left" w:pos="1560"/>
        </w:tabs>
        <w:ind w:firstLine="851"/>
        <w:jc w:val="both"/>
        <w:rPr>
          <w:szCs w:val="24"/>
        </w:rPr>
      </w:pPr>
      <w:r>
        <w:t>3.1.1.</w:t>
      </w:r>
      <w:r>
        <w:tab/>
        <w:t>Tverečius - Vidzy;</w:t>
      </w:r>
    </w:p>
    <w:p w:rsidR="0003212F" w:rsidRDefault="00E958A7">
      <w:pPr>
        <w:tabs>
          <w:tab w:val="left" w:pos="1560"/>
        </w:tabs>
        <w:ind w:firstLine="851"/>
        <w:jc w:val="both"/>
        <w:rPr>
          <w:szCs w:val="24"/>
        </w:rPr>
      </w:pPr>
      <w:r>
        <w:t>3.1.2.</w:t>
      </w:r>
      <w:r>
        <w:tab/>
        <w:t>Lavoriškės - Kotlovka;</w:t>
      </w:r>
    </w:p>
    <w:p w:rsidR="0003212F" w:rsidRDefault="00E958A7">
      <w:pPr>
        <w:tabs>
          <w:tab w:val="left" w:pos="1560"/>
        </w:tabs>
        <w:ind w:firstLine="851"/>
        <w:jc w:val="both"/>
        <w:rPr>
          <w:szCs w:val="24"/>
        </w:rPr>
      </w:pPr>
      <w:r>
        <w:t>3.1.3.</w:t>
      </w:r>
      <w:r>
        <w:tab/>
        <w:t>Šumskas - Losha;</w:t>
      </w:r>
    </w:p>
    <w:p w:rsidR="0003212F" w:rsidRDefault="00E958A7">
      <w:pPr>
        <w:tabs>
          <w:tab w:val="left" w:pos="1560"/>
        </w:tabs>
        <w:ind w:firstLine="851"/>
        <w:jc w:val="both"/>
        <w:rPr>
          <w:szCs w:val="24"/>
        </w:rPr>
      </w:pPr>
      <w:r>
        <w:t>3.1.4.</w:t>
      </w:r>
      <w:r>
        <w:tab/>
        <w:t>Ramoniškiai - Pogranichny;</w:t>
      </w:r>
    </w:p>
    <w:p w:rsidR="0003212F" w:rsidRDefault="00E958A7">
      <w:pPr>
        <w:tabs>
          <w:tab w:val="left" w:pos="1560"/>
        </w:tabs>
        <w:ind w:firstLine="851"/>
        <w:jc w:val="both"/>
        <w:rPr>
          <w:szCs w:val="24"/>
        </w:rPr>
      </w:pPr>
      <w:r>
        <w:t>3.1.5.</w:t>
      </w:r>
      <w:r>
        <w:tab/>
        <w:t>Nida - Morskoe;</w:t>
      </w:r>
    </w:p>
    <w:p w:rsidR="0003212F" w:rsidRDefault="00E958A7">
      <w:pPr>
        <w:tabs>
          <w:tab w:val="left" w:pos="1560"/>
        </w:tabs>
        <w:ind w:firstLine="851"/>
        <w:jc w:val="both"/>
        <w:rPr>
          <w:szCs w:val="24"/>
        </w:rPr>
      </w:pPr>
      <w:r>
        <w:t>3.1.6.</w:t>
      </w:r>
      <w:r>
        <w:tab/>
        <w:t>Adutiškis - Moldevichi;</w:t>
      </w:r>
    </w:p>
    <w:p w:rsidR="0003212F" w:rsidRDefault="00E958A7">
      <w:pPr>
        <w:tabs>
          <w:tab w:val="left" w:pos="1560"/>
        </w:tabs>
        <w:ind w:firstLine="851"/>
        <w:jc w:val="both"/>
        <w:rPr>
          <w:szCs w:val="24"/>
        </w:rPr>
      </w:pPr>
      <w:r>
        <w:t>3.1.7.</w:t>
      </w:r>
      <w:r>
        <w:tab/>
        <w:t>Papelekis - Lyntupy;</w:t>
      </w:r>
    </w:p>
    <w:p w:rsidR="0003212F" w:rsidRDefault="00E958A7">
      <w:pPr>
        <w:tabs>
          <w:tab w:val="left" w:pos="1560"/>
        </w:tabs>
        <w:ind w:firstLine="851"/>
        <w:jc w:val="both"/>
        <w:rPr>
          <w:szCs w:val="24"/>
        </w:rPr>
      </w:pPr>
      <w:r>
        <w:t>3.1.8.</w:t>
      </w:r>
      <w:r>
        <w:tab/>
        <w:t>Krakūnai - Geraneny;</w:t>
      </w:r>
    </w:p>
    <w:p w:rsidR="0003212F" w:rsidRDefault="00E958A7">
      <w:pPr>
        <w:tabs>
          <w:tab w:val="left" w:pos="1560"/>
        </w:tabs>
        <w:ind w:firstLine="851"/>
        <w:jc w:val="both"/>
        <w:rPr>
          <w:szCs w:val="24"/>
        </w:rPr>
      </w:pPr>
      <w:r>
        <w:t>3.1.9.</w:t>
      </w:r>
      <w:r>
        <w:tab/>
        <w:t>Eišiškės - Dotishki;</w:t>
      </w:r>
    </w:p>
    <w:p w:rsidR="0003212F" w:rsidRDefault="00E958A7">
      <w:pPr>
        <w:tabs>
          <w:tab w:val="left" w:pos="1560"/>
        </w:tabs>
        <w:ind w:firstLine="851"/>
        <w:jc w:val="both"/>
        <w:rPr>
          <w:szCs w:val="24"/>
        </w:rPr>
      </w:pPr>
      <w:r>
        <w:t>3.1.10.</w:t>
      </w:r>
      <w:r>
        <w:tab/>
        <w:t>Rakai - Petyulevcy;</w:t>
      </w:r>
    </w:p>
    <w:p w:rsidR="0003212F" w:rsidRDefault="00E958A7">
      <w:pPr>
        <w:tabs>
          <w:tab w:val="left" w:pos="1560"/>
        </w:tabs>
        <w:ind w:firstLine="851"/>
        <w:jc w:val="both"/>
        <w:rPr>
          <w:szCs w:val="24"/>
        </w:rPr>
      </w:pPr>
      <w:r>
        <w:t>3.1.11.</w:t>
      </w:r>
      <w:r>
        <w:tab/>
        <w:t>Norviliškės - Pitskuny;</w:t>
      </w:r>
    </w:p>
    <w:p w:rsidR="0003212F" w:rsidRDefault="00E958A7">
      <w:pPr>
        <w:tabs>
          <w:tab w:val="left" w:pos="1560"/>
        </w:tabs>
        <w:ind w:firstLine="851"/>
        <w:jc w:val="both"/>
        <w:rPr>
          <w:szCs w:val="24"/>
        </w:rPr>
      </w:pPr>
      <w:r>
        <w:t>3.1.12.</w:t>
      </w:r>
      <w:r>
        <w:tab/>
        <w:t>Latežeris - Parechcha</w:t>
      </w:r>
    </w:p>
    <w:p w:rsidR="0003212F" w:rsidRDefault="00E958A7">
      <w:pPr>
        <w:tabs>
          <w:tab w:val="left" w:pos="1276"/>
          <w:tab w:val="left" w:pos="1560"/>
        </w:tabs>
        <w:ind w:firstLine="851"/>
        <w:jc w:val="both"/>
        <w:rPr>
          <w:szCs w:val="24"/>
        </w:rPr>
      </w:pPr>
      <w:r>
        <w:t>3.2.</w:t>
      </w:r>
      <w:r>
        <w:tab/>
        <w:t>Border crossing shall be restricted at the following border crossing points:</w:t>
      </w:r>
    </w:p>
    <w:p w:rsidR="0003212F" w:rsidRDefault="00E958A7">
      <w:pPr>
        <w:tabs>
          <w:tab w:val="left" w:pos="1560"/>
        </w:tabs>
        <w:ind w:firstLine="851"/>
        <w:jc w:val="both"/>
        <w:rPr>
          <w:szCs w:val="24"/>
        </w:rPr>
      </w:pPr>
      <w:r>
        <w:t>3.2.1.</w:t>
      </w:r>
      <w:r>
        <w:tab/>
        <w:t>by road:</w:t>
      </w:r>
    </w:p>
    <w:p w:rsidR="0003212F" w:rsidRDefault="00E958A7">
      <w:pPr>
        <w:tabs>
          <w:tab w:val="left" w:pos="1701"/>
        </w:tabs>
        <w:ind w:firstLine="851"/>
        <w:jc w:val="both"/>
        <w:rPr>
          <w:szCs w:val="24"/>
        </w:rPr>
      </w:pPr>
      <w:r>
        <w:t>3.2.1.1</w:t>
      </w:r>
      <w:r>
        <w:tab/>
        <w:t>Medininkai - Kamenyi Log;</w:t>
      </w:r>
    </w:p>
    <w:p w:rsidR="0003212F" w:rsidRDefault="00E958A7">
      <w:pPr>
        <w:tabs>
          <w:tab w:val="left" w:pos="1701"/>
        </w:tabs>
        <w:ind w:firstLine="851"/>
        <w:jc w:val="both"/>
        <w:rPr>
          <w:szCs w:val="24"/>
        </w:rPr>
      </w:pPr>
      <w:r>
        <w:t>3.2.1.2</w:t>
      </w:r>
      <w:r w:rsidR="004831E4">
        <w:t>.</w:t>
      </w:r>
      <w:r>
        <w:tab/>
        <w:t>Šalčininkai - Benjekoni;</w:t>
      </w:r>
    </w:p>
    <w:p w:rsidR="0003212F" w:rsidRDefault="00E958A7">
      <w:pPr>
        <w:tabs>
          <w:tab w:val="left" w:pos="1701"/>
        </w:tabs>
        <w:ind w:firstLine="851"/>
        <w:jc w:val="both"/>
        <w:rPr>
          <w:szCs w:val="24"/>
        </w:rPr>
      </w:pPr>
      <w:r>
        <w:t>3.2.1.3</w:t>
      </w:r>
      <w:r w:rsidR="004831E4">
        <w:t>.</w:t>
      </w:r>
      <w:r>
        <w:tab/>
        <w:t>Raigardas - Privalka;</w:t>
      </w:r>
    </w:p>
    <w:p w:rsidR="0003212F" w:rsidRDefault="00E958A7">
      <w:pPr>
        <w:tabs>
          <w:tab w:val="left" w:pos="1701"/>
        </w:tabs>
        <w:ind w:firstLine="851"/>
        <w:jc w:val="both"/>
        <w:rPr>
          <w:szCs w:val="24"/>
        </w:rPr>
      </w:pPr>
      <w:r>
        <w:t>3.2.1.4</w:t>
      </w:r>
      <w:r w:rsidR="004831E4">
        <w:t>.</w:t>
      </w:r>
      <w:r>
        <w:tab/>
        <w:t>Kybartai - Chernyshevskoye;</w:t>
      </w:r>
    </w:p>
    <w:p w:rsidR="0003212F" w:rsidRDefault="00E958A7">
      <w:pPr>
        <w:tabs>
          <w:tab w:val="left" w:pos="1701"/>
        </w:tabs>
        <w:ind w:firstLine="851"/>
        <w:jc w:val="both"/>
        <w:rPr>
          <w:szCs w:val="24"/>
        </w:rPr>
      </w:pPr>
      <w:r>
        <w:t>3.2.1.5</w:t>
      </w:r>
      <w:r w:rsidR="004831E4">
        <w:t>.</w:t>
      </w:r>
      <w:r>
        <w:tab/>
        <w:t>Panemunė - Sovetsk;</w:t>
      </w:r>
    </w:p>
    <w:p w:rsidR="0003212F" w:rsidRDefault="00E958A7">
      <w:pPr>
        <w:tabs>
          <w:tab w:val="left" w:pos="1560"/>
        </w:tabs>
        <w:ind w:firstLine="851"/>
        <w:jc w:val="both"/>
        <w:rPr>
          <w:szCs w:val="24"/>
        </w:rPr>
      </w:pPr>
      <w:r>
        <w:t>3.2.2.</w:t>
      </w:r>
      <w:r>
        <w:tab/>
        <w:t>by rail:</w:t>
      </w:r>
    </w:p>
    <w:p w:rsidR="0003212F" w:rsidRDefault="00E958A7">
      <w:pPr>
        <w:tabs>
          <w:tab w:val="left" w:pos="1701"/>
        </w:tabs>
        <w:ind w:firstLine="851"/>
        <w:jc w:val="both"/>
        <w:rPr>
          <w:szCs w:val="24"/>
        </w:rPr>
      </w:pPr>
      <w:r>
        <w:t>3.2.2.1</w:t>
      </w:r>
      <w:r w:rsidR="004831E4">
        <w:t>.</w:t>
      </w:r>
      <w:r>
        <w:tab/>
        <w:t>Kena- Gudagai;</w:t>
      </w:r>
    </w:p>
    <w:p w:rsidR="0003212F" w:rsidRDefault="00E958A7">
      <w:pPr>
        <w:tabs>
          <w:tab w:val="left" w:pos="1701"/>
        </w:tabs>
        <w:ind w:firstLine="851"/>
        <w:jc w:val="both"/>
        <w:rPr>
          <w:szCs w:val="24"/>
        </w:rPr>
      </w:pPr>
      <w:r>
        <w:t>3.2.2.2</w:t>
      </w:r>
      <w:r w:rsidR="004831E4">
        <w:t>.</w:t>
      </w:r>
      <w:r>
        <w:tab/>
        <w:t>Vilnius railway station border checkpoint;</w:t>
      </w:r>
    </w:p>
    <w:p w:rsidR="0003212F" w:rsidRDefault="00E958A7">
      <w:pPr>
        <w:tabs>
          <w:tab w:val="left" w:pos="1701"/>
        </w:tabs>
        <w:ind w:firstLine="851"/>
        <w:jc w:val="both"/>
        <w:rPr>
          <w:szCs w:val="24"/>
        </w:rPr>
      </w:pPr>
      <w:r>
        <w:t>3.2.2.3</w:t>
      </w:r>
      <w:r w:rsidR="004831E4">
        <w:t>.</w:t>
      </w:r>
      <w:r>
        <w:tab/>
        <w:t>Stasylos - Benjekoni;</w:t>
      </w:r>
    </w:p>
    <w:p w:rsidR="0003212F" w:rsidRDefault="00E958A7">
      <w:pPr>
        <w:tabs>
          <w:tab w:val="left" w:pos="1701"/>
        </w:tabs>
        <w:ind w:firstLine="851"/>
        <w:jc w:val="both"/>
        <w:rPr>
          <w:szCs w:val="24"/>
        </w:rPr>
      </w:pPr>
      <w:r>
        <w:t>3.2.2.4</w:t>
      </w:r>
      <w:r w:rsidR="004831E4">
        <w:t>.</w:t>
      </w:r>
      <w:r>
        <w:tab/>
        <w:t>Kybartai - Nesterov;</w:t>
      </w:r>
    </w:p>
    <w:p w:rsidR="0003212F" w:rsidRDefault="00E958A7">
      <w:pPr>
        <w:tabs>
          <w:tab w:val="left" w:pos="1701"/>
        </w:tabs>
        <w:ind w:firstLine="851"/>
        <w:jc w:val="both"/>
        <w:rPr>
          <w:szCs w:val="24"/>
        </w:rPr>
      </w:pPr>
      <w:r>
        <w:t>3.2.2.5</w:t>
      </w:r>
      <w:r w:rsidR="004831E4">
        <w:t>.</w:t>
      </w:r>
      <w:r>
        <w:tab/>
        <w:t>Pagėgiai - Sovetsk;</w:t>
      </w:r>
    </w:p>
    <w:p w:rsidR="0003212F" w:rsidRDefault="00E958A7">
      <w:pPr>
        <w:tabs>
          <w:tab w:val="left" w:pos="1560"/>
        </w:tabs>
        <w:ind w:firstLine="851"/>
        <w:jc w:val="both"/>
        <w:rPr>
          <w:szCs w:val="24"/>
        </w:rPr>
      </w:pPr>
      <w:r>
        <w:t>3.2.3.</w:t>
      </w:r>
      <w:r>
        <w:tab/>
      </w:r>
      <w:r>
        <w:rPr>
          <w:color w:val="000000"/>
          <w:szCs w:val="24"/>
        </w:rPr>
        <w:t>international airports’ border checkpoints</w:t>
      </w:r>
      <w:r>
        <w:t>:</w:t>
      </w:r>
    </w:p>
    <w:p w:rsidR="0003212F" w:rsidRDefault="00E958A7">
      <w:pPr>
        <w:tabs>
          <w:tab w:val="left" w:pos="1701"/>
        </w:tabs>
        <w:ind w:firstLine="851"/>
        <w:jc w:val="both"/>
        <w:rPr>
          <w:szCs w:val="24"/>
        </w:rPr>
      </w:pPr>
      <w:r>
        <w:t>3.2.3.1</w:t>
      </w:r>
      <w:r w:rsidR="004831E4">
        <w:t>.</w:t>
      </w:r>
      <w:r>
        <w:tab/>
      </w:r>
      <w:r>
        <w:rPr>
          <w:color w:val="000000"/>
          <w:szCs w:val="24"/>
        </w:rPr>
        <w:t>Vilnius;</w:t>
      </w:r>
    </w:p>
    <w:p w:rsidR="0003212F" w:rsidRDefault="00E958A7">
      <w:pPr>
        <w:tabs>
          <w:tab w:val="left" w:pos="1701"/>
        </w:tabs>
        <w:ind w:firstLine="851"/>
        <w:jc w:val="both"/>
        <w:rPr>
          <w:szCs w:val="24"/>
        </w:rPr>
      </w:pPr>
      <w:r>
        <w:t>3.2.3.2</w:t>
      </w:r>
      <w:r w:rsidR="004831E4">
        <w:t>.</w:t>
      </w:r>
      <w:r>
        <w:tab/>
      </w:r>
      <w:r>
        <w:rPr>
          <w:color w:val="000000"/>
          <w:szCs w:val="24"/>
        </w:rPr>
        <w:t>Kaunas;</w:t>
      </w:r>
    </w:p>
    <w:p w:rsidR="0003212F" w:rsidRDefault="00E958A7">
      <w:pPr>
        <w:tabs>
          <w:tab w:val="left" w:pos="1701"/>
        </w:tabs>
        <w:ind w:firstLine="851"/>
        <w:jc w:val="both"/>
        <w:rPr>
          <w:szCs w:val="24"/>
        </w:rPr>
      </w:pPr>
      <w:r>
        <w:t>3.2.3.3</w:t>
      </w:r>
      <w:r w:rsidR="004831E4">
        <w:t>.</w:t>
      </w:r>
      <w:r>
        <w:tab/>
      </w:r>
      <w:r>
        <w:rPr>
          <w:color w:val="000000"/>
          <w:szCs w:val="24"/>
        </w:rPr>
        <w:t>Palanga;</w:t>
      </w:r>
    </w:p>
    <w:p w:rsidR="0003212F" w:rsidRDefault="00E958A7">
      <w:pPr>
        <w:tabs>
          <w:tab w:val="left" w:pos="1701"/>
        </w:tabs>
        <w:ind w:firstLine="851"/>
        <w:jc w:val="both"/>
        <w:rPr>
          <w:szCs w:val="24"/>
        </w:rPr>
      </w:pPr>
      <w:r>
        <w:t>3.2.3.4</w:t>
      </w:r>
      <w:r w:rsidR="004831E4">
        <w:t>.</w:t>
      </w:r>
      <w:r>
        <w:tab/>
      </w:r>
      <w:r>
        <w:rPr>
          <w:color w:val="000000"/>
          <w:szCs w:val="24"/>
        </w:rPr>
        <w:t>Šiauliai;</w:t>
      </w:r>
    </w:p>
    <w:p w:rsidR="0003212F" w:rsidRDefault="00E958A7">
      <w:pPr>
        <w:tabs>
          <w:tab w:val="left" w:pos="1560"/>
        </w:tabs>
        <w:ind w:firstLine="851"/>
        <w:jc w:val="both"/>
        <w:rPr>
          <w:szCs w:val="24"/>
        </w:rPr>
      </w:pPr>
      <w:r>
        <w:t>3.2.4.</w:t>
      </w:r>
      <w:r>
        <w:tab/>
      </w:r>
      <w:r>
        <w:rPr>
          <w:color w:val="000000"/>
          <w:szCs w:val="24"/>
        </w:rPr>
        <w:t>international seaports’ border checkpoints</w:t>
      </w:r>
      <w:r>
        <w:t>:</w:t>
      </w:r>
    </w:p>
    <w:p w:rsidR="0003212F" w:rsidRDefault="00E958A7">
      <w:pPr>
        <w:tabs>
          <w:tab w:val="left" w:pos="1701"/>
        </w:tabs>
        <w:ind w:firstLine="851"/>
        <w:jc w:val="both"/>
        <w:rPr>
          <w:szCs w:val="24"/>
        </w:rPr>
      </w:pPr>
      <w:r>
        <w:t>3.2.4.1</w:t>
      </w:r>
      <w:r w:rsidR="004831E4">
        <w:t>.</w:t>
      </w:r>
      <w:r>
        <w:tab/>
      </w:r>
      <w:r>
        <w:rPr>
          <w:color w:val="000000"/>
          <w:szCs w:val="24"/>
        </w:rPr>
        <w:t>Pilies;</w:t>
      </w:r>
    </w:p>
    <w:p w:rsidR="0003212F" w:rsidRDefault="00E958A7">
      <w:pPr>
        <w:tabs>
          <w:tab w:val="left" w:pos="1701"/>
        </w:tabs>
        <w:ind w:firstLine="851"/>
        <w:jc w:val="both"/>
        <w:rPr>
          <w:szCs w:val="24"/>
        </w:rPr>
      </w:pPr>
      <w:r>
        <w:t>3.2.4.2</w:t>
      </w:r>
      <w:r w:rsidR="004831E4">
        <w:t>.</w:t>
      </w:r>
      <w:r>
        <w:tab/>
      </w:r>
      <w:r>
        <w:rPr>
          <w:color w:val="000000"/>
          <w:szCs w:val="24"/>
        </w:rPr>
        <w:t>Malkų įlankos;</w:t>
      </w:r>
    </w:p>
    <w:p w:rsidR="0003212F" w:rsidRDefault="00E958A7">
      <w:pPr>
        <w:tabs>
          <w:tab w:val="left" w:pos="1701"/>
        </w:tabs>
        <w:ind w:firstLine="851"/>
        <w:jc w:val="both"/>
        <w:rPr>
          <w:szCs w:val="24"/>
        </w:rPr>
      </w:pPr>
      <w:r>
        <w:t>3.2.4.3</w:t>
      </w:r>
      <w:r w:rsidR="004831E4">
        <w:t>.</w:t>
      </w:r>
      <w:r>
        <w:tab/>
      </w:r>
      <w:r>
        <w:rPr>
          <w:color w:val="000000"/>
          <w:szCs w:val="24"/>
        </w:rPr>
        <w:t>Būtingė oil terminal;</w:t>
      </w:r>
    </w:p>
    <w:p w:rsidR="0003212F" w:rsidRDefault="00E958A7">
      <w:pPr>
        <w:tabs>
          <w:tab w:val="left" w:pos="1701"/>
        </w:tabs>
        <w:ind w:firstLine="851"/>
        <w:jc w:val="both"/>
        <w:rPr>
          <w:szCs w:val="24"/>
        </w:rPr>
      </w:pPr>
      <w:r>
        <w:t>3.2.4.4</w:t>
      </w:r>
      <w:r w:rsidR="004831E4">
        <w:t>.</w:t>
      </w:r>
      <w:r>
        <w:tab/>
      </w:r>
      <w:r>
        <w:rPr>
          <w:color w:val="000000"/>
          <w:szCs w:val="24"/>
        </w:rPr>
        <w:t>Molo.</w:t>
      </w:r>
    </w:p>
    <w:p w:rsidR="0003212F" w:rsidRDefault="00E958A7">
      <w:pPr>
        <w:tabs>
          <w:tab w:val="left" w:pos="1276"/>
        </w:tabs>
        <w:ind w:firstLine="851"/>
        <w:jc w:val="both"/>
        <w:rPr>
          <w:szCs w:val="24"/>
        </w:rPr>
      </w:pPr>
      <w:r>
        <w:t>3.3.</w:t>
      </w:r>
      <w:r>
        <w:tab/>
      </w:r>
      <w:r>
        <w:rPr>
          <w:bCs/>
          <w:color w:val="000000"/>
          <w:szCs w:val="24"/>
        </w:rPr>
        <w:t>Border crossing shall be restricted by preventing the entry of foreigners to the Republic of Lithuania. It shall not apply in the case of:</w:t>
      </w:r>
    </w:p>
    <w:p w:rsidR="0003212F" w:rsidRDefault="00E958A7">
      <w:pPr>
        <w:tabs>
          <w:tab w:val="left" w:pos="1560"/>
        </w:tabs>
        <w:ind w:firstLine="851"/>
        <w:jc w:val="both"/>
        <w:rPr>
          <w:szCs w:val="24"/>
        </w:rPr>
      </w:pPr>
      <w:r>
        <w:t>3.3.1.</w:t>
      </w:r>
      <w:r>
        <w:tab/>
        <w:t>citizens of the countries of the European Economic Area, the Swiss Confederation and of the United Kingdom of Great Britain and Northern Ireland, and persons lawfully residing in these countries, who arrive from these countries, provided the incidence of COVID-19 (coronavirus infection) in the country where they lawfully reside has not exceeded 25 cases/100 000 population in the last 14 calendar days. The list of such countries shall be published every Monday by the State Commander of National Emergency Operations;</w:t>
      </w:r>
    </w:p>
    <w:p w:rsidR="0003212F" w:rsidRDefault="00E958A7">
      <w:pPr>
        <w:tabs>
          <w:tab w:val="left" w:pos="1560"/>
        </w:tabs>
        <w:ind w:firstLine="851"/>
        <w:jc w:val="both"/>
        <w:rPr>
          <w:szCs w:val="24"/>
        </w:rPr>
      </w:pPr>
      <w:r>
        <w:t>3.3.2.</w:t>
      </w:r>
      <w:r>
        <w:tab/>
        <w:t xml:space="preserve">foreigners who hold </w:t>
      </w:r>
      <w:r w:rsidR="0072086D">
        <w:t xml:space="preserve">a </w:t>
      </w:r>
      <w:r>
        <w:t>document confirming their right to reside in the Republic of Lithuania</w:t>
      </w:r>
      <w:r w:rsidR="0072086D">
        <w:t>, or in whose respect t</w:t>
      </w:r>
      <w:r w:rsidR="00DE727E" w:rsidRPr="00DE727E">
        <w:t xml:space="preserve">he Migration Department under the Ministry of the Interior of the Republic of Lithuania has adopted a decision to issue a document </w:t>
      </w:r>
      <w:r w:rsidR="0072086D">
        <w:t>confirming</w:t>
      </w:r>
      <w:r w:rsidR="00DE727E" w:rsidRPr="00DE727E">
        <w:t xml:space="preserve"> the right to reside in the Republic of Lithuania</w:t>
      </w:r>
      <w:r w:rsidR="0072086D">
        <w:t xml:space="preserve">, </w:t>
      </w:r>
      <w:r>
        <w:t xml:space="preserve">and foreigners who are family members (parents (adoptive parents), children (adopted children), spouses and carers) of the citizens of the Republic of Lithuania and of </w:t>
      </w:r>
      <w:r w:rsidR="00702E4E">
        <w:t xml:space="preserve">the </w:t>
      </w:r>
      <w:r>
        <w:t xml:space="preserve">foreigners who hold </w:t>
      </w:r>
      <w:r w:rsidR="0072086D">
        <w:t xml:space="preserve">a </w:t>
      </w:r>
      <w:r>
        <w:t>document confirming their right to reside in the Republic of Lithuania;</w:t>
      </w:r>
    </w:p>
    <w:p w:rsidR="0003212F" w:rsidRDefault="00E958A7">
      <w:pPr>
        <w:tabs>
          <w:tab w:val="left" w:pos="1560"/>
        </w:tabs>
        <w:ind w:firstLine="851"/>
        <w:jc w:val="both"/>
        <w:rPr>
          <w:szCs w:val="24"/>
        </w:rPr>
      </w:pPr>
      <w:r>
        <w:t>3.3.3.</w:t>
      </w:r>
      <w:r>
        <w:tab/>
        <w:t xml:space="preserve">foreigners </w:t>
      </w:r>
      <w:r w:rsidR="0072086D">
        <w:t xml:space="preserve">who hold </w:t>
      </w:r>
      <w:r>
        <w:t>a national visa of the Republic of Lithuania</w:t>
      </w:r>
      <w:r w:rsidR="0072086D">
        <w:t>, or in whose respect t</w:t>
      </w:r>
      <w:r w:rsidR="0072086D" w:rsidRPr="00DE727E">
        <w:t>he Migration Department under the Ministry of the Interior of the Republic of Lithuania ha</w:t>
      </w:r>
      <w:r w:rsidR="0072086D">
        <w:t xml:space="preserve">s adopted a decision to issue </w:t>
      </w:r>
      <w:r w:rsidR="00702E4E">
        <w:t>a</w:t>
      </w:r>
      <w:r w:rsidR="0072086D">
        <w:t xml:space="preserve"> national visa</w:t>
      </w:r>
      <w:r>
        <w:t>;</w:t>
      </w:r>
    </w:p>
    <w:p w:rsidR="0003212F" w:rsidRDefault="00E958A7">
      <w:pPr>
        <w:tabs>
          <w:tab w:val="left" w:pos="1560"/>
        </w:tabs>
        <w:ind w:firstLine="851"/>
        <w:jc w:val="both"/>
        <w:rPr>
          <w:szCs w:val="24"/>
        </w:rPr>
      </w:pPr>
      <w:r w:rsidRPr="004A0F4B">
        <w:t>3.3.4.</w:t>
      </w:r>
      <w:r w:rsidRPr="004A0F4B">
        <w:tab/>
        <w:t xml:space="preserve">foreigners lawfully residing in countries that have not been listed in 3.3.1 of this Resolution, </w:t>
      </w:r>
      <w:r w:rsidR="004A0F4B" w:rsidRPr="004A0F4B">
        <w:t xml:space="preserve">and which are included in the </w:t>
      </w:r>
      <w:r w:rsidR="004A0F4B">
        <w:t xml:space="preserve">EU-level </w:t>
      </w:r>
      <w:r w:rsidR="004A0F4B" w:rsidRPr="004A0F4B">
        <w:t xml:space="preserve">list of third countries, for the residents of which temporary restriction </w:t>
      </w:r>
      <w:r w:rsidR="004A0F4B" w:rsidRPr="004A0F4B">
        <w:t xml:space="preserve">on non-essential travel to the EU </w:t>
      </w:r>
      <w:r w:rsidR="004A0F4B" w:rsidRPr="004A0F4B">
        <w:t xml:space="preserve">should be lifted </w:t>
      </w:r>
      <w:r w:rsidR="004A0F4B" w:rsidRPr="004A0F4B">
        <w:t>at external borders</w:t>
      </w:r>
      <w:r w:rsidR="004A0F4B" w:rsidRPr="004A0F4B">
        <w:t xml:space="preserve">, </w:t>
      </w:r>
      <w:r w:rsidR="004A27AB" w:rsidRPr="004A0F4B">
        <w:t xml:space="preserve">unless </w:t>
      </w:r>
      <w:r w:rsidRPr="004A0F4B">
        <w:t xml:space="preserve">the incidence of COVID-19 disease (coronavirus infection) </w:t>
      </w:r>
      <w:r w:rsidR="004A27AB" w:rsidRPr="004A0F4B">
        <w:t>in these countries does not meet</w:t>
      </w:r>
      <w:r w:rsidRPr="004A0F4B">
        <w:t xml:space="preserve"> the incidence criteria specified in 3.3.1 of this Resolution;</w:t>
      </w:r>
    </w:p>
    <w:p w:rsidR="0003212F" w:rsidRDefault="00E958A7">
      <w:pPr>
        <w:tabs>
          <w:tab w:val="left" w:pos="1560"/>
        </w:tabs>
        <w:ind w:firstLine="851"/>
        <w:jc w:val="both"/>
        <w:rPr>
          <w:szCs w:val="24"/>
        </w:rPr>
      </w:pPr>
      <w:r>
        <w:t>3.3.5.</w:t>
      </w:r>
      <w:r>
        <w:tab/>
        <w:t>persons enjoying immunities and privileges under the Vienna Convention on Diplomatic Relations (1961), the Vienna Convention on Consular Relations (1963) and under other international agreements and legislation of the Republic of Lithuania, their family members and their service personnel, also members of official delegations;</w:t>
      </w:r>
    </w:p>
    <w:p w:rsidR="0003212F" w:rsidRDefault="00E958A7">
      <w:pPr>
        <w:tabs>
          <w:tab w:val="left" w:pos="1560"/>
        </w:tabs>
        <w:ind w:firstLine="851"/>
        <w:jc w:val="both"/>
        <w:rPr>
          <w:szCs w:val="24"/>
        </w:rPr>
      </w:pPr>
      <w:r>
        <w:t>3.3.6.</w:t>
      </w:r>
      <w:r>
        <w:tab/>
        <w:t>persons serving in the military units of NATO and of NATO countries and their service personnel, also their family members;</w:t>
      </w:r>
    </w:p>
    <w:p w:rsidR="0003212F" w:rsidRDefault="00E958A7">
      <w:pPr>
        <w:tabs>
          <w:tab w:val="left" w:pos="1560"/>
        </w:tabs>
        <w:ind w:firstLine="851"/>
        <w:jc w:val="both"/>
        <w:rPr>
          <w:szCs w:val="24"/>
        </w:rPr>
      </w:pPr>
      <w:r>
        <w:t>3.3.7.</w:t>
      </w:r>
      <w:r>
        <w:tab/>
        <w:t>crew members, who are employed in Lithuanian companies engaged in international commercial transportation, or who carry out international commercial transportation by all the means of transport</w:t>
      </w:r>
      <w:r w:rsidR="00A323DF">
        <w:t>,</w:t>
      </w:r>
      <w:r w:rsidR="004A27AB">
        <w:t xml:space="preserve"> and seafarers</w:t>
      </w:r>
      <w:r>
        <w:t>;</w:t>
      </w:r>
    </w:p>
    <w:p w:rsidR="0003212F" w:rsidRDefault="00E958A7">
      <w:pPr>
        <w:tabs>
          <w:tab w:val="left" w:pos="1560"/>
        </w:tabs>
        <w:ind w:firstLine="851"/>
        <w:jc w:val="both"/>
        <w:rPr>
          <w:szCs w:val="24"/>
        </w:rPr>
      </w:pPr>
      <w:r>
        <w:t>3.3.8.</w:t>
      </w:r>
      <w:r>
        <w:tab/>
        <w:t xml:space="preserve">health professionals </w:t>
      </w:r>
      <w:r w:rsidR="001D292B">
        <w:t xml:space="preserve">who come to </w:t>
      </w:r>
      <w:r>
        <w:t>the Republic of Lithuania for the provi</w:t>
      </w:r>
      <w:r w:rsidR="004831E4">
        <w:t>sion of health</w:t>
      </w:r>
      <w:r>
        <w:t xml:space="preserve"> services;</w:t>
      </w:r>
    </w:p>
    <w:p w:rsidR="0072086D" w:rsidRDefault="00E958A7">
      <w:pPr>
        <w:tabs>
          <w:tab w:val="left" w:pos="1560"/>
        </w:tabs>
        <w:ind w:firstLine="851"/>
        <w:jc w:val="both"/>
      </w:pPr>
      <w:r>
        <w:t>3.3.9.</w:t>
      </w:r>
      <w:r>
        <w:tab/>
      </w:r>
      <w:r w:rsidR="0072086D">
        <w:t xml:space="preserve">high-performance </w:t>
      </w:r>
      <w:r w:rsidR="0072086D" w:rsidRPr="0072086D">
        <w:t>athletes</w:t>
      </w:r>
      <w:r w:rsidR="0072086D">
        <w:t xml:space="preserve">, </w:t>
      </w:r>
      <w:r w:rsidR="0072086D" w:rsidRPr="0072086D">
        <w:t xml:space="preserve">specialists of high-performance sports and physical activity, </w:t>
      </w:r>
      <w:r w:rsidR="00702E4E">
        <w:t>instructors</w:t>
      </w:r>
      <w:r w:rsidR="00702E4E" w:rsidRPr="0072086D">
        <w:t xml:space="preserve"> of high-performance sports and physical activity</w:t>
      </w:r>
      <w:r w:rsidR="001D292B">
        <w:t>,</w:t>
      </w:r>
      <w:r w:rsidR="00702E4E">
        <w:t xml:space="preserve"> and their family members, who come </w:t>
      </w:r>
      <w:r w:rsidR="001D292B">
        <w:t xml:space="preserve">to the Republic of Lithuania </w:t>
      </w:r>
      <w:r w:rsidR="00702E4E" w:rsidRPr="00702E4E">
        <w:t xml:space="preserve">at the permission of the Minister </w:t>
      </w:r>
      <w:r w:rsidR="00702E4E">
        <w:t xml:space="preserve">for </w:t>
      </w:r>
      <w:r w:rsidR="00702E4E" w:rsidRPr="00702E4E">
        <w:t>Education, Science and Sport of the Republic of Lithuania for the p</w:t>
      </w:r>
      <w:r w:rsidR="00702E4E">
        <w:t>reparation for and participation in high-performance athletic competitions;</w:t>
      </w:r>
    </w:p>
    <w:p w:rsidR="0003212F" w:rsidRDefault="00702E4E">
      <w:pPr>
        <w:tabs>
          <w:tab w:val="left" w:pos="1560"/>
        </w:tabs>
        <w:ind w:firstLine="851"/>
        <w:jc w:val="both"/>
        <w:rPr>
          <w:szCs w:val="24"/>
        </w:rPr>
      </w:pPr>
      <w:r>
        <w:t>3.3.10.</w:t>
      </w:r>
      <w:r>
        <w:tab/>
      </w:r>
      <w:r w:rsidR="00E958A7">
        <w:t xml:space="preserve">artists </w:t>
      </w:r>
      <w:r w:rsidR="001D292B">
        <w:t>who come</w:t>
      </w:r>
      <w:r w:rsidR="00E958A7">
        <w:t xml:space="preserve"> to the Republic of Lithuania at the permission of the Minister for Culture of the Republic of Lithuania for the participation in professional artistic events, and their service personnel;</w:t>
      </w:r>
    </w:p>
    <w:p w:rsidR="0003212F" w:rsidRDefault="00E958A7">
      <w:pPr>
        <w:tabs>
          <w:tab w:val="left" w:pos="1560"/>
        </w:tabs>
        <w:ind w:firstLine="851"/>
        <w:jc w:val="both"/>
        <w:rPr>
          <w:szCs w:val="24"/>
        </w:rPr>
      </w:pPr>
      <w:r>
        <w:t>3.3.1</w:t>
      </w:r>
      <w:r w:rsidR="00702E4E">
        <w:t>1</w:t>
      </w:r>
      <w:r>
        <w:t>.</w:t>
      </w:r>
      <w:r>
        <w:tab/>
        <w:t xml:space="preserve">journalists </w:t>
      </w:r>
      <w:r w:rsidR="001D292B">
        <w:t>who come</w:t>
      </w:r>
      <w:r>
        <w:t xml:space="preserve"> to the Republic of Lithuania at the permission of the Minister for Foreign Affairs of the Republic of Lithuania;</w:t>
      </w:r>
    </w:p>
    <w:p w:rsidR="0003212F" w:rsidRDefault="00E958A7">
      <w:pPr>
        <w:tabs>
          <w:tab w:val="left" w:pos="1560"/>
        </w:tabs>
        <w:ind w:firstLine="851"/>
        <w:jc w:val="both"/>
        <w:rPr>
          <w:szCs w:val="24"/>
        </w:rPr>
      </w:pPr>
      <w:r>
        <w:t>3.3.1</w:t>
      </w:r>
      <w:r w:rsidR="00702E4E">
        <w:t>2</w:t>
      </w:r>
      <w:r>
        <w:t>.</w:t>
      </w:r>
      <w:r>
        <w:tab/>
        <w:t>and in other exceptional cases, where foreigners are allowed entry to the Republic of Lithuania on the basis of an individual permission by a minister holding the jurisdiction in the respective realm, and whose entry has been approved by the Government;</w:t>
      </w:r>
    </w:p>
    <w:p w:rsidR="0003212F" w:rsidRDefault="00E958A7">
      <w:pPr>
        <w:tabs>
          <w:tab w:val="left" w:pos="1560"/>
          <w:tab w:val="left" w:pos="1843"/>
        </w:tabs>
        <w:ind w:firstLine="851"/>
        <w:jc w:val="both"/>
        <w:rPr>
          <w:szCs w:val="24"/>
        </w:rPr>
      </w:pPr>
      <w:r>
        <w:t>3.3.1</w:t>
      </w:r>
      <w:r w:rsidR="00702E4E">
        <w:t>3</w:t>
      </w:r>
      <w:r>
        <w:t>.</w:t>
      </w:r>
      <w:r>
        <w:tab/>
        <w:t>persons transiting through the territory of the Republic of Lithuania:</w:t>
      </w:r>
    </w:p>
    <w:p w:rsidR="0003212F" w:rsidRDefault="00E958A7">
      <w:pPr>
        <w:tabs>
          <w:tab w:val="left" w:pos="1843"/>
        </w:tabs>
        <w:ind w:firstLine="851"/>
        <w:jc w:val="both"/>
        <w:rPr>
          <w:szCs w:val="24"/>
        </w:rPr>
      </w:pPr>
      <w:r>
        <w:t>3.3.1</w:t>
      </w:r>
      <w:r w:rsidR="00702E4E">
        <w:t>3</w:t>
      </w:r>
      <w:r>
        <w:t>.1.</w:t>
      </w:r>
      <w:r>
        <w:tab/>
        <w:t>on their return to their country of residence;</w:t>
      </w:r>
    </w:p>
    <w:p w:rsidR="0003212F" w:rsidRDefault="00E958A7">
      <w:pPr>
        <w:tabs>
          <w:tab w:val="left" w:pos="1843"/>
        </w:tabs>
        <w:ind w:firstLine="851"/>
        <w:jc w:val="both"/>
        <w:rPr>
          <w:szCs w:val="24"/>
        </w:rPr>
      </w:pPr>
      <w:r>
        <w:t>3.3.1</w:t>
      </w:r>
      <w:r w:rsidR="00702E4E">
        <w:t>3</w:t>
      </w:r>
      <w:r>
        <w:t>.2.</w:t>
      </w:r>
      <w:r>
        <w:tab/>
        <w:t>in whose respect a reasoned request has been made by a foreign country;</w:t>
      </w:r>
    </w:p>
    <w:p w:rsidR="0003212F" w:rsidRDefault="00E958A7">
      <w:pPr>
        <w:tabs>
          <w:tab w:val="left" w:pos="1843"/>
        </w:tabs>
        <w:ind w:firstLine="851"/>
        <w:jc w:val="both"/>
        <w:rPr>
          <w:szCs w:val="24"/>
        </w:rPr>
      </w:pPr>
      <w:r>
        <w:t>3.3.1</w:t>
      </w:r>
      <w:r w:rsidR="00702E4E">
        <w:t>3</w:t>
      </w:r>
      <w:r>
        <w:t>.3.</w:t>
      </w:r>
      <w:r>
        <w:tab/>
        <w:t>seafarers;</w:t>
      </w:r>
    </w:p>
    <w:p w:rsidR="0003212F" w:rsidRDefault="00E958A7">
      <w:pPr>
        <w:tabs>
          <w:tab w:val="left" w:pos="1843"/>
        </w:tabs>
        <w:ind w:firstLine="851"/>
        <w:jc w:val="both"/>
        <w:rPr>
          <w:szCs w:val="24"/>
        </w:rPr>
      </w:pPr>
      <w:r>
        <w:t>3.3.1</w:t>
      </w:r>
      <w:r w:rsidR="00702E4E">
        <w:t>3</w:t>
      </w:r>
      <w:r>
        <w:t>.4.</w:t>
      </w:r>
      <w:r>
        <w:tab/>
      </w:r>
      <w:r w:rsidR="004831E4">
        <w:t xml:space="preserve">those </w:t>
      </w:r>
      <w:r>
        <w:t>using facilitated transit of persons from the territory of the Russian Federation to Kaliningrad region of the Russian Federation and backwards. This transit of persons shall be carried out only through Kena railway border checkpoint and Kybartai railway border checkpoint under the conditions laid down by the Minister for Foreign affairs of the Republic of Lithuania.</w:t>
      </w:r>
    </w:p>
    <w:p w:rsidR="0003212F" w:rsidRDefault="00E958A7">
      <w:pPr>
        <w:tabs>
          <w:tab w:val="left" w:pos="1276"/>
          <w:tab w:val="left" w:pos="1985"/>
        </w:tabs>
        <w:ind w:firstLine="851"/>
        <w:jc w:val="both"/>
        <w:rPr>
          <w:szCs w:val="24"/>
        </w:rPr>
      </w:pPr>
      <w:r>
        <w:t>3.4.</w:t>
      </w:r>
      <w:r>
        <w:tab/>
        <w:t xml:space="preserve">Persons who are not subject to the state border crossing restrictions shall cross the state border only </w:t>
      </w:r>
      <w:r w:rsidR="004831E4">
        <w:t>at</w:t>
      </w:r>
      <w:r>
        <w:t xml:space="preserve"> the border crossing points listed in paragraph 3.2 of this Resolution.</w:t>
      </w:r>
    </w:p>
    <w:p w:rsidR="0003212F" w:rsidRDefault="00E958A7">
      <w:pPr>
        <w:tabs>
          <w:tab w:val="left" w:pos="1134"/>
        </w:tabs>
        <w:ind w:firstLine="851"/>
        <w:jc w:val="both"/>
        <w:rPr>
          <w:szCs w:val="24"/>
        </w:rPr>
      </w:pPr>
      <w:r>
        <w:rPr>
          <w:color w:val="000000"/>
          <w:szCs w:val="24"/>
        </w:rPr>
        <w:t>4.</w:t>
      </w:r>
      <w:r>
        <w:rPr>
          <w:color w:val="000000"/>
          <w:szCs w:val="24"/>
        </w:rPr>
        <w:tab/>
        <w:t>To establish th</w:t>
      </w:r>
      <w:r w:rsidR="00480151">
        <w:rPr>
          <w:color w:val="000000"/>
          <w:szCs w:val="24"/>
        </w:rPr>
        <w:t>e following</w:t>
      </w:r>
      <w:r>
        <w:rPr>
          <w:color w:val="000000"/>
          <w:szCs w:val="24"/>
        </w:rPr>
        <w:t xml:space="preserve"> state of national emergency response and mitigation measures:</w:t>
      </w:r>
    </w:p>
    <w:p w:rsidR="0003212F" w:rsidRDefault="00E958A7">
      <w:pPr>
        <w:tabs>
          <w:tab w:val="left" w:pos="1276"/>
        </w:tabs>
        <w:ind w:firstLine="851"/>
        <w:jc w:val="both"/>
        <w:rPr>
          <w:szCs w:val="24"/>
        </w:rPr>
      </w:pPr>
      <w:r>
        <w:t>4.1.</w:t>
      </w:r>
      <w:r>
        <w:tab/>
      </w:r>
      <w:r>
        <w:rPr>
          <w:bCs/>
          <w:color w:val="000000"/>
          <w:szCs w:val="24"/>
        </w:rPr>
        <w:t>economic activity restriction measures:</w:t>
      </w:r>
    </w:p>
    <w:p w:rsidR="0003212F" w:rsidRDefault="00E958A7">
      <w:pPr>
        <w:tabs>
          <w:tab w:val="left" w:pos="1560"/>
        </w:tabs>
        <w:ind w:firstLine="851"/>
        <w:jc w:val="both"/>
        <w:rPr>
          <w:szCs w:val="24"/>
        </w:rPr>
      </w:pPr>
      <w:r>
        <w:t>4.1.1.</w:t>
      </w:r>
      <w:r>
        <w:tab/>
      </w:r>
      <w:r>
        <w:rPr>
          <w:color w:val="000000"/>
          <w:szCs w:val="24"/>
        </w:rPr>
        <w:t>services, trade in public points of sale, activities at leisure and entertainment venues, catering facilities, restaurants, cafés, bars, nightclubs, other entertainment venues, gambling houses (casinos) and amusement arcades, bingo halls and cultural, entertainment, sports and other events (hereinafter the ‘events’) shall observe the requirements laid down by the State Commander of National Emergency Operations for the management of the flow of people, safe physical distance, and other key requirements for public health safety, hygiene and the provision of persons with necessary personal protective equipment;</w:t>
      </w:r>
    </w:p>
    <w:p w:rsidR="0003212F" w:rsidRDefault="00E958A7">
      <w:pPr>
        <w:tabs>
          <w:tab w:val="left" w:pos="1560"/>
        </w:tabs>
        <w:ind w:firstLine="851"/>
        <w:jc w:val="both"/>
        <w:rPr>
          <w:color w:val="000000"/>
          <w:szCs w:val="24"/>
        </w:rPr>
      </w:pPr>
      <w:r>
        <w:rPr>
          <w:color w:val="000000"/>
          <w:szCs w:val="24"/>
        </w:rPr>
        <w:t>4.1.2.</w:t>
      </w:r>
      <w:r>
        <w:rPr>
          <w:color w:val="000000"/>
          <w:szCs w:val="24"/>
        </w:rPr>
        <w:tab/>
      </w:r>
      <w:r w:rsidR="00A323DF">
        <w:rPr>
          <w:color w:val="000000"/>
          <w:szCs w:val="24"/>
        </w:rPr>
        <w:t>[</w:t>
      </w:r>
      <w:r w:rsidR="00A323DF">
        <w:rPr>
          <w:color w:val="000000"/>
          <w:szCs w:val="24"/>
          <w:highlight w:val="yellow"/>
        </w:rPr>
        <w:t>effective as of 17-07</w:t>
      </w:r>
      <w:r w:rsidR="00A323DF" w:rsidRPr="00A323DF">
        <w:rPr>
          <w:color w:val="000000"/>
          <w:szCs w:val="24"/>
          <w:highlight w:val="yellow"/>
        </w:rPr>
        <w:t>-2020]</w:t>
      </w:r>
      <w:r w:rsidR="00A323DF">
        <w:rPr>
          <w:color w:val="000000"/>
          <w:szCs w:val="24"/>
        </w:rPr>
        <w:t xml:space="preserve"> </w:t>
      </w:r>
      <w:r>
        <w:rPr>
          <w:color w:val="000000"/>
          <w:szCs w:val="24"/>
        </w:rPr>
        <w:t>events shall be organised and held:</w:t>
      </w:r>
    </w:p>
    <w:p w:rsidR="0003212F" w:rsidRDefault="00E958A7">
      <w:pPr>
        <w:tabs>
          <w:tab w:val="left" w:pos="1701"/>
        </w:tabs>
        <w:ind w:firstLine="851"/>
        <w:jc w:val="both"/>
        <w:rPr>
          <w:color w:val="000000"/>
          <w:szCs w:val="24"/>
        </w:rPr>
      </w:pPr>
      <w:r>
        <w:rPr>
          <w:color w:val="000000"/>
          <w:szCs w:val="24"/>
        </w:rPr>
        <w:t>4.1.2.1.</w:t>
      </w:r>
      <w:r>
        <w:rPr>
          <w:color w:val="000000"/>
          <w:szCs w:val="24"/>
        </w:rPr>
        <w:tab/>
      </w:r>
      <w:r>
        <w:t>from 17 Ju</w:t>
      </w:r>
      <w:r w:rsidR="00776A91">
        <w:t>ly 2020 to 31</w:t>
      </w:r>
      <w:r>
        <w:t> J</w:t>
      </w:r>
      <w:r w:rsidR="00776A91">
        <w:t>uly</w:t>
      </w:r>
      <w:r>
        <w:t xml:space="preserve"> 2020:</w:t>
      </w:r>
    </w:p>
    <w:p w:rsidR="0003212F" w:rsidRDefault="00E958A7">
      <w:pPr>
        <w:tabs>
          <w:tab w:val="left" w:pos="1843"/>
        </w:tabs>
        <w:ind w:left="142" w:firstLine="709"/>
        <w:jc w:val="both"/>
        <w:rPr>
          <w:color w:val="000000"/>
          <w:szCs w:val="24"/>
        </w:rPr>
      </w:pPr>
      <w:r>
        <w:rPr>
          <w:color w:val="000000"/>
          <w:szCs w:val="24"/>
        </w:rPr>
        <w:t>4.1.2.1.1.</w:t>
      </w:r>
      <w:r>
        <w:rPr>
          <w:color w:val="000000"/>
          <w:szCs w:val="24"/>
        </w:rPr>
        <w:tab/>
      </w:r>
      <w:r>
        <w:t xml:space="preserve"> outdoors, with the maximum of </w:t>
      </w:r>
      <w:r w:rsidR="00776A91">
        <w:t>10</w:t>
      </w:r>
      <w:r>
        <w:t xml:space="preserve">00 spectators and/ or participants (excluding performers, athletes that participate in high-performance athletic competitions, specialists of high-performance sports and physical activity, </w:t>
      </w:r>
      <w:r w:rsidR="00EE04B0">
        <w:t>instructors</w:t>
      </w:r>
      <w:r w:rsidR="00EE04B0" w:rsidRPr="0072086D">
        <w:t xml:space="preserve"> of high-performance sports and physical activity</w:t>
      </w:r>
      <w:r w:rsidR="00EE04B0">
        <w:t>,</w:t>
      </w:r>
      <w:r>
        <w:t xml:space="preserve"> referees, anti-doping officers, org</w:t>
      </w:r>
      <w:r w:rsidR="00EE04B0">
        <w:t>anisers and service personnel).</w:t>
      </w:r>
    </w:p>
    <w:p w:rsidR="0003212F" w:rsidRDefault="00E958A7">
      <w:pPr>
        <w:tabs>
          <w:tab w:val="left" w:pos="1276"/>
          <w:tab w:val="left" w:pos="1843"/>
        </w:tabs>
        <w:ind w:left="142" w:firstLine="709"/>
        <w:jc w:val="both"/>
        <w:rPr>
          <w:color w:val="000000"/>
          <w:szCs w:val="24"/>
        </w:rPr>
      </w:pPr>
      <w:r>
        <w:rPr>
          <w:color w:val="000000"/>
          <w:szCs w:val="24"/>
        </w:rPr>
        <w:t>4.1.2.1.</w:t>
      </w:r>
      <w:r w:rsidR="00480151">
        <w:rPr>
          <w:color w:val="000000"/>
          <w:szCs w:val="24"/>
        </w:rPr>
        <w:t>2</w:t>
      </w:r>
      <w:r>
        <w:rPr>
          <w:color w:val="000000"/>
          <w:szCs w:val="24"/>
        </w:rPr>
        <w:t>.</w:t>
      </w:r>
      <w:r>
        <w:rPr>
          <w:color w:val="000000"/>
          <w:szCs w:val="24"/>
        </w:rPr>
        <w:tab/>
      </w:r>
      <w:r>
        <w:t xml:space="preserve"> indoors, with the maximum of </w:t>
      </w:r>
      <w:r w:rsidR="00021417">
        <w:t>400</w:t>
      </w:r>
      <w:r>
        <w:t xml:space="preserve"> spectators and/ or participants (excluding performers, athletes that participate in high-performance athletic competitions, specialists of high-performance sports</w:t>
      </w:r>
      <w:r w:rsidR="00EE04B0">
        <w:t>,</w:t>
      </w:r>
      <w:r>
        <w:t xml:space="preserve"> </w:t>
      </w:r>
      <w:r w:rsidR="00EE04B0" w:rsidRPr="00EE04B0">
        <w:t>instructors of high-performance sports and physical activity,</w:t>
      </w:r>
      <w:r>
        <w:t xml:space="preserve"> referees, anti-doping officers, organisers and service personnel);</w:t>
      </w:r>
    </w:p>
    <w:p w:rsidR="0003212F" w:rsidRDefault="00E958A7">
      <w:pPr>
        <w:tabs>
          <w:tab w:val="left" w:pos="1701"/>
        </w:tabs>
        <w:ind w:firstLine="851"/>
        <w:jc w:val="both"/>
        <w:rPr>
          <w:color w:val="000000"/>
          <w:szCs w:val="24"/>
        </w:rPr>
      </w:pPr>
      <w:r>
        <w:rPr>
          <w:color w:val="000000"/>
          <w:szCs w:val="24"/>
        </w:rPr>
        <w:t>4.1.2.2.</w:t>
      </w:r>
      <w:r>
        <w:rPr>
          <w:color w:val="000000"/>
          <w:szCs w:val="24"/>
        </w:rPr>
        <w:tab/>
        <w:t>fr</w:t>
      </w:r>
      <w:r w:rsidR="00021417">
        <w:rPr>
          <w:color w:val="000000"/>
          <w:szCs w:val="24"/>
        </w:rPr>
        <w:t>om 1 August</w:t>
      </w:r>
      <w:r w:rsidR="00480151">
        <w:rPr>
          <w:color w:val="000000"/>
          <w:szCs w:val="24"/>
        </w:rPr>
        <w:t xml:space="preserve"> 2020 to 1</w:t>
      </w:r>
      <w:r w:rsidR="00021417">
        <w:rPr>
          <w:color w:val="000000"/>
          <w:szCs w:val="24"/>
        </w:rPr>
        <w:t>5</w:t>
      </w:r>
      <w:r w:rsidR="00480151">
        <w:rPr>
          <w:color w:val="000000"/>
          <w:szCs w:val="24"/>
        </w:rPr>
        <w:t> </w:t>
      </w:r>
      <w:r w:rsidR="00021417">
        <w:rPr>
          <w:color w:val="000000"/>
          <w:szCs w:val="24"/>
        </w:rPr>
        <w:t>August</w:t>
      </w:r>
      <w:r w:rsidR="00480151">
        <w:rPr>
          <w:color w:val="000000"/>
          <w:szCs w:val="24"/>
        </w:rPr>
        <w:t xml:space="preserve"> 2020:</w:t>
      </w:r>
    </w:p>
    <w:p w:rsidR="0003212F" w:rsidRDefault="00E958A7">
      <w:pPr>
        <w:tabs>
          <w:tab w:val="left" w:pos="1843"/>
        </w:tabs>
        <w:ind w:firstLine="851"/>
        <w:jc w:val="both"/>
        <w:rPr>
          <w:color w:val="000000"/>
          <w:szCs w:val="24"/>
        </w:rPr>
      </w:pPr>
      <w:r>
        <w:rPr>
          <w:color w:val="000000"/>
          <w:szCs w:val="24"/>
        </w:rPr>
        <w:t>4.1.2.2.1.</w:t>
      </w:r>
      <w:r>
        <w:rPr>
          <w:color w:val="000000"/>
          <w:szCs w:val="24"/>
        </w:rPr>
        <w:tab/>
      </w:r>
      <w:r>
        <w:t xml:space="preserve"> outdoors, with the maximum of 1 000 spectators and/ or participants (excluding performers, athletes that participate in high-performance athletic competitions, specialists of high-performance sports and physical activity, </w:t>
      </w:r>
      <w:r w:rsidR="00EE04B0" w:rsidRPr="00EE04B0">
        <w:t>instructors of high-performance sports and physical activity,</w:t>
      </w:r>
      <w:r>
        <w:t xml:space="preserve"> referees, anti-doping officers, org</w:t>
      </w:r>
      <w:r w:rsidR="00EE04B0">
        <w:t>anisers and service personnel).</w:t>
      </w:r>
    </w:p>
    <w:p w:rsidR="0003212F" w:rsidRDefault="00E958A7">
      <w:pPr>
        <w:tabs>
          <w:tab w:val="left" w:pos="1843"/>
        </w:tabs>
        <w:ind w:firstLine="851"/>
        <w:jc w:val="both"/>
        <w:rPr>
          <w:color w:val="000000"/>
          <w:szCs w:val="24"/>
        </w:rPr>
      </w:pPr>
      <w:r>
        <w:rPr>
          <w:color w:val="000000"/>
          <w:szCs w:val="24"/>
        </w:rPr>
        <w:t>4.1.2.2.2.</w:t>
      </w:r>
      <w:r>
        <w:rPr>
          <w:color w:val="000000"/>
          <w:szCs w:val="24"/>
        </w:rPr>
        <w:tab/>
      </w:r>
      <w:r>
        <w:t xml:space="preserve"> indoors, with the maximum of </w:t>
      </w:r>
      <w:r w:rsidR="00291E68">
        <w:t>5</w:t>
      </w:r>
      <w:r>
        <w:t xml:space="preserve">00 spectators and/ or participants (excluding performers, athletes that participate in high-performance athletic competitions, specialists of high-performance sports and physical activity, </w:t>
      </w:r>
      <w:r w:rsidR="00EE04B0" w:rsidRPr="00EE04B0">
        <w:t xml:space="preserve">instructors of high-performance sports and physical activity, </w:t>
      </w:r>
      <w:r>
        <w:t>referees, anti-doping officers, organisers and service personnel);</w:t>
      </w:r>
    </w:p>
    <w:p w:rsidR="0003212F" w:rsidRDefault="00E958A7">
      <w:pPr>
        <w:tabs>
          <w:tab w:val="left" w:pos="1276"/>
        </w:tabs>
        <w:ind w:firstLine="851"/>
        <w:jc w:val="both"/>
        <w:rPr>
          <w:color w:val="000000"/>
          <w:szCs w:val="24"/>
        </w:rPr>
      </w:pPr>
      <w:r>
        <w:rPr>
          <w:color w:val="000000"/>
          <w:szCs w:val="24"/>
        </w:rPr>
        <w:t>4.2.</w:t>
      </w:r>
      <w:r>
        <w:rPr>
          <w:color w:val="000000"/>
          <w:szCs w:val="24"/>
        </w:rPr>
        <w:tab/>
        <w:t>public and administrative service restriction measures:</w:t>
      </w:r>
    </w:p>
    <w:p w:rsidR="0003212F" w:rsidRDefault="00E958A7">
      <w:pPr>
        <w:tabs>
          <w:tab w:val="left" w:pos="1418"/>
        </w:tabs>
        <w:ind w:firstLine="851"/>
        <w:jc w:val="both"/>
        <w:rPr>
          <w:color w:val="000000"/>
          <w:szCs w:val="24"/>
        </w:rPr>
      </w:pPr>
      <w:r>
        <w:rPr>
          <w:color w:val="000000"/>
          <w:szCs w:val="24"/>
        </w:rPr>
        <w:t>4.2.1.</w:t>
      </w:r>
      <w:r>
        <w:rPr>
          <w:color w:val="000000"/>
          <w:szCs w:val="24"/>
        </w:rPr>
        <w:tab/>
        <w:t>in the field of organising and providing education:</w:t>
      </w:r>
    </w:p>
    <w:p w:rsidR="0003212F" w:rsidRDefault="00E958A7">
      <w:pPr>
        <w:tabs>
          <w:tab w:val="left" w:pos="1701"/>
        </w:tabs>
        <w:ind w:firstLine="851"/>
        <w:jc w:val="both"/>
        <w:rPr>
          <w:color w:val="000000"/>
          <w:szCs w:val="24"/>
        </w:rPr>
      </w:pPr>
      <w:r>
        <w:t>4.2.1.1.</w:t>
      </w:r>
      <w:r>
        <w:tab/>
        <w:t>from 17 June 2020 to 16 July 2020</w:t>
      </w:r>
      <w:r w:rsidR="00480151">
        <w:t>,</w:t>
      </w:r>
      <w:r>
        <w:t xml:space="preserve"> pre-school, pre-primary and non-formal education of children shall be carried out in schools and by other education providers, provided the requirements laid down by the State Commander of National Emergency Operations for health safety, hygiene and the provision of persons with necessary personal protective equipment have been ensured;</w:t>
      </w:r>
    </w:p>
    <w:p w:rsidR="0003212F" w:rsidRDefault="00E958A7">
      <w:pPr>
        <w:tabs>
          <w:tab w:val="left" w:pos="1701"/>
        </w:tabs>
        <w:ind w:firstLine="851"/>
        <w:jc w:val="both"/>
        <w:rPr>
          <w:color w:val="000000"/>
          <w:szCs w:val="24"/>
        </w:rPr>
      </w:pPr>
      <w:r>
        <w:t>4.2.1.2.</w:t>
      </w:r>
      <w:r>
        <w:tab/>
        <w:t>failing to fulfil the requirements under 4.2.1.1 of this Resolution, pre-school, pre-primary and non-formal education of children shall continue in the remote mode;</w:t>
      </w:r>
    </w:p>
    <w:p w:rsidR="0003212F" w:rsidRDefault="00E958A7">
      <w:pPr>
        <w:tabs>
          <w:tab w:val="left" w:pos="1560"/>
        </w:tabs>
        <w:ind w:firstLine="851"/>
        <w:jc w:val="both"/>
        <w:rPr>
          <w:color w:val="000000"/>
          <w:szCs w:val="24"/>
        </w:rPr>
      </w:pPr>
      <w:r>
        <w:rPr>
          <w:color w:val="000000"/>
          <w:szCs w:val="24"/>
        </w:rPr>
        <w:t>4.2.2.</w:t>
      </w:r>
      <w:r>
        <w:rPr>
          <w:color w:val="000000"/>
          <w:szCs w:val="24"/>
        </w:rPr>
        <w:tab/>
        <w:t>in the field of organising activities in social care establishments:</w:t>
      </w:r>
    </w:p>
    <w:p w:rsidR="0003212F" w:rsidRDefault="00E958A7">
      <w:pPr>
        <w:tabs>
          <w:tab w:val="left" w:pos="1701"/>
        </w:tabs>
        <w:ind w:firstLine="851"/>
        <w:jc w:val="both"/>
        <w:rPr>
          <w:color w:val="000000"/>
          <w:szCs w:val="24"/>
        </w:rPr>
      </w:pPr>
      <w:r>
        <w:rPr>
          <w:color w:val="000000"/>
          <w:szCs w:val="24"/>
        </w:rPr>
        <w:t>4.2.2.1.</w:t>
      </w:r>
      <w:r>
        <w:rPr>
          <w:color w:val="000000"/>
          <w:szCs w:val="24"/>
        </w:rPr>
        <w:tab/>
        <w:t xml:space="preserve">visits of persons in residential social service establishments for the elderly and for persons with disabilities, in group living homes, orphanages, child care homes and foster families shall </w:t>
      </w:r>
      <w:r w:rsidR="00480151">
        <w:rPr>
          <w:color w:val="000000"/>
          <w:szCs w:val="24"/>
        </w:rPr>
        <w:t xml:space="preserve">be subject to </w:t>
      </w:r>
      <w:r>
        <w:rPr>
          <w:color w:val="000000"/>
          <w:szCs w:val="24"/>
        </w:rPr>
        <w:t>the requirements laid down by the State Commander of National Emergency Operations for health safety, hygiene and the provision of persons with necessary personal protective equipment;</w:t>
      </w:r>
    </w:p>
    <w:p w:rsidR="0003212F" w:rsidRDefault="00E958A7">
      <w:pPr>
        <w:tabs>
          <w:tab w:val="left" w:pos="1701"/>
        </w:tabs>
        <w:ind w:firstLine="851"/>
        <w:jc w:val="both"/>
        <w:rPr>
          <w:color w:val="000000"/>
          <w:szCs w:val="24"/>
        </w:rPr>
      </w:pPr>
      <w:r>
        <w:rPr>
          <w:color w:val="000000"/>
          <w:szCs w:val="24"/>
        </w:rPr>
        <w:t>4.2.2.2.</w:t>
      </w:r>
      <w:r>
        <w:rPr>
          <w:color w:val="000000"/>
          <w:szCs w:val="24"/>
        </w:rPr>
        <w:tab/>
        <w:t xml:space="preserve">the provision of day care and short-term social care or social welfare services to the elderly in non-residential social service establishments shall </w:t>
      </w:r>
      <w:r w:rsidR="00480151">
        <w:rPr>
          <w:color w:val="000000"/>
          <w:szCs w:val="24"/>
        </w:rPr>
        <w:t>be subject to</w:t>
      </w:r>
      <w:r>
        <w:rPr>
          <w:color w:val="000000"/>
          <w:szCs w:val="24"/>
        </w:rPr>
        <w:t xml:space="preserve"> the requirements laid down by the State Commander of National Emergency Operations for public health safety, hygiene and the provision of persons with necessary personal protective equipment;</w:t>
      </w:r>
    </w:p>
    <w:p w:rsidR="001D292B" w:rsidRDefault="001D292B">
      <w:pPr>
        <w:tabs>
          <w:tab w:val="left" w:pos="1701"/>
        </w:tabs>
        <w:ind w:firstLine="851"/>
        <w:jc w:val="both"/>
        <w:rPr>
          <w:color w:val="000000"/>
          <w:szCs w:val="24"/>
        </w:rPr>
      </w:pPr>
      <w:r>
        <w:rPr>
          <w:color w:val="000000"/>
          <w:szCs w:val="24"/>
        </w:rPr>
        <w:t xml:space="preserve">4.2.2.3. the provision of services </w:t>
      </w:r>
      <w:r w:rsidRPr="001D292B">
        <w:rPr>
          <w:color w:val="000000"/>
          <w:szCs w:val="24"/>
        </w:rPr>
        <w:t xml:space="preserve">in residential social service establishments for the elderly and for persons with disabilities, in group living homes, orphanages, child care homes and foster families shall </w:t>
      </w:r>
      <w:r w:rsidR="00EE04B0">
        <w:rPr>
          <w:color w:val="000000"/>
          <w:szCs w:val="24"/>
        </w:rPr>
        <w:t>be</w:t>
      </w:r>
      <w:r w:rsidRPr="001D292B">
        <w:rPr>
          <w:color w:val="000000"/>
          <w:szCs w:val="24"/>
        </w:rPr>
        <w:t xml:space="preserve"> subject to the requirements laid down by the State Commander of National Emergency Operations for health safety, hygiene and the provision of persons with necessary personal protective equipment</w:t>
      </w:r>
      <w:r w:rsidR="00EE04B0">
        <w:rPr>
          <w:color w:val="000000"/>
          <w:szCs w:val="24"/>
        </w:rPr>
        <w:t xml:space="preserve"> until 1 August 2020.</w:t>
      </w:r>
    </w:p>
    <w:p w:rsidR="0003212F" w:rsidRDefault="00E958A7">
      <w:pPr>
        <w:tabs>
          <w:tab w:val="left" w:pos="1560"/>
        </w:tabs>
        <w:ind w:firstLine="851"/>
        <w:jc w:val="both"/>
        <w:rPr>
          <w:color w:val="000000"/>
          <w:szCs w:val="24"/>
        </w:rPr>
      </w:pPr>
      <w:r>
        <w:rPr>
          <w:color w:val="000000"/>
          <w:szCs w:val="24"/>
        </w:rPr>
        <w:t>4.2.3.</w:t>
      </w:r>
      <w:r>
        <w:rPr>
          <w:color w:val="000000"/>
          <w:szCs w:val="24"/>
        </w:rPr>
        <w:tab/>
        <w:t>in the field of organising services in medical facilities regardless of their subordination and legal form:</w:t>
      </w:r>
    </w:p>
    <w:p w:rsidR="0003212F" w:rsidRDefault="00E958A7">
      <w:pPr>
        <w:tabs>
          <w:tab w:val="left" w:pos="1701"/>
        </w:tabs>
        <w:ind w:firstLine="851"/>
        <w:jc w:val="both"/>
        <w:rPr>
          <w:color w:val="000000"/>
          <w:szCs w:val="24"/>
        </w:rPr>
      </w:pPr>
      <w:r>
        <w:rPr>
          <w:color w:val="000000"/>
          <w:szCs w:val="24"/>
        </w:rPr>
        <w:t>4.2.3.1.</w:t>
      </w:r>
      <w:r>
        <w:rPr>
          <w:color w:val="000000"/>
          <w:szCs w:val="24"/>
        </w:rPr>
        <w:tab/>
        <w:t>ensure management of patient flows, infrastructure and material and human resources;</w:t>
      </w:r>
    </w:p>
    <w:p w:rsidR="0003212F" w:rsidRDefault="00E958A7">
      <w:pPr>
        <w:tabs>
          <w:tab w:val="left" w:pos="1701"/>
        </w:tabs>
        <w:ind w:left="142" w:firstLine="709"/>
        <w:jc w:val="both"/>
        <w:rPr>
          <w:color w:val="000000"/>
          <w:szCs w:val="24"/>
        </w:rPr>
      </w:pPr>
      <w:r>
        <w:rPr>
          <w:color w:val="000000"/>
          <w:szCs w:val="24"/>
        </w:rPr>
        <w:t>4.2.3.2.</w:t>
      </w:r>
      <w:r>
        <w:rPr>
          <w:color w:val="000000"/>
          <w:szCs w:val="24"/>
        </w:rPr>
        <w:tab/>
      </w:r>
      <w:r w:rsidR="00480151">
        <w:rPr>
          <w:color w:val="000000"/>
          <w:szCs w:val="24"/>
        </w:rPr>
        <w:t xml:space="preserve">give </w:t>
      </w:r>
      <w:r>
        <w:rPr>
          <w:color w:val="000000"/>
          <w:szCs w:val="24"/>
        </w:rPr>
        <w:t xml:space="preserve">preference to remote provision of </w:t>
      </w:r>
      <w:r w:rsidR="00480151">
        <w:rPr>
          <w:color w:val="000000"/>
          <w:szCs w:val="24"/>
        </w:rPr>
        <w:t>individual health care services.</w:t>
      </w:r>
      <w:r>
        <w:rPr>
          <w:color w:val="000000"/>
          <w:szCs w:val="24"/>
        </w:rPr>
        <w:t xml:space="preserve"> Medical facilities are free to choose the mode of service provision that best meets the interests of the patient;</w:t>
      </w:r>
    </w:p>
    <w:p w:rsidR="0003212F" w:rsidRDefault="00E958A7">
      <w:pPr>
        <w:tabs>
          <w:tab w:val="left" w:pos="1701"/>
        </w:tabs>
        <w:ind w:firstLine="851"/>
        <w:jc w:val="both"/>
        <w:rPr>
          <w:szCs w:val="24"/>
        </w:rPr>
      </w:pPr>
      <w:r>
        <w:t>4.2.3.3.</w:t>
      </w:r>
      <w:r>
        <w:tab/>
        <w:t>the heads of the medical facilities ensure that individual health care services are provided in accordance with the approved plan for routine inpatient and/routine outpatient individual health care services, prepared in accordance with the requirements established by the Minister for Health and submitted to the National Public Health Centre</w:t>
      </w:r>
      <w:r w:rsidR="00480151">
        <w:t xml:space="preserve"> under the Ministry of Health;</w:t>
      </w:r>
    </w:p>
    <w:p w:rsidR="0003212F" w:rsidRDefault="00E958A7">
      <w:pPr>
        <w:tabs>
          <w:tab w:val="left" w:pos="1560"/>
          <w:tab w:val="left" w:pos="1701"/>
        </w:tabs>
        <w:ind w:firstLine="851"/>
        <w:jc w:val="both"/>
        <w:rPr>
          <w:color w:val="000000"/>
          <w:szCs w:val="24"/>
        </w:rPr>
      </w:pPr>
      <w:r>
        <w:rPr>
          <w:color w:val="000000"/>
          <w:szCs w:val="24"/>
        </w:rPr>
        <w:t>4.2.3.4.</w:t>
      </w:r>
      <w:r>
        <w:rPr>
          <w:color w:val="000000"/>
          <w:szCs w:val="24"/>
        </w:rPr>
        <w:tab/>
        <w:t>medical facilities that are part of the Lithuanian public health system shall process all the patient data related to the delivery of health services, including case summaries, re</w:t>
      </w:r>
      <w:r w:rsidR="00480151">
        <w:rPr>
          <w:color w:val="000000"/>
          <w:szCs w:val="24"/>
        </w:rPr>
        <w:t>ferrals, outcomes of referrals,</w:t>
      </w:r>
      <w:r>
        <w:rPr>
          <w:color w:val="000000"/>
          <w:szCs w:val="24"/>
        </w:rPr>
        <w:t xml:space="preserve"> medical images and their descriptions, only through the Electronic Health Services and Cooperation Infrastructure Information System, and medical establishments that are not part of the Public health system shall ensure the processing of these data and their traceability through its own information system</w:t>
      </w:r>
      <w:r w:rsidR="00EE04B0">
        <w:rPr>
          <w:color w:val="000000"/>
          <w:szCs w:val="24"/>
        </w:rPr>
        <w:t>.</w:t>
      </w:r>
    </w:p>
    <w:p w:rsidR="00291E68" w:rsidRDefault="00291E68" w:rsidP="00291E68">
      <w:pPr>
        <w:tabs>
          <w:tab w:val="left" w:pos="1560"/>
          <w:tab w:val="left" w:pos="1701"/>
        </w:tabs>
        <w:ind w:firstLine="851"/>
        <w:jc w:val="both"/>
      </w:pPr>
      <w:r>
        <w:rPr>
          <w:color w:val="000000"/>
          <w:szCs w:val="24"/>
        </w:rPr>
        <w:t>5. To e</w:t>
      </w:r>
      <w:r w:rsidRPr="00291E68">
        <w:rPr>
          <w:color w:val="000000"/>
          <w:szCs w:val="24"/>
        </w:rPr>
        <w:t xml:space="preserve">stablish that </w:t>
      </w:r>
      <w:r>
        <w:rPr>
          <w:color w:val="000000"/>
          <w:szCs w:val="24"/>
        </w:rPr>
        <w:t xml:space="preserve">in the event where the </w:t>
      </w:r>
      <w:r>
        <w:rPr>
          <w:color w:val="000000"/>
          <w:szCs w:val="24"/>
        </w:rPr>
        <w:t>State Commander of National Emergency Operations</w:t>
      </w:r>
      <w:r w:rsidRPr="00291E68">
        <w:rPr>
          <w:color w:val="000000"/>
          <w:szCs w:val="24"/>
        </w:rPr>
        <w:t xml:space="preserve"> </w:t>
      </w:r>
      <w:r>
        <w:rPr>
          <w:color w:val="000000"/>
          <w:szCs w:val="24"/>
        </w:rPr>
        <w:t xml:space="preserve">is </w:t>
      </w:r>
      <w:r w:rsidRPr="00291E68">
        <w:rPr>
          <w:color w:val="000000"/>
          <w:szCs w:val="24"/>
        </w:rPr>
        <w:t xml:space="preserve">unable to perform the functions of </w:t>
      </w:r>
      <w:r>
        <w:rPr>
          <w:color w:val="000000"/>
          <w:szCs w:val="24"/>
        </w:rPr>
        <w:t xml:space="preserve">the commander of </w:t>
      </w:r>
      <w:r w:rsidRPr="00291E68">
        <w:rPr>
          <w:color w:val="000000"/>
          <w:szCs w:val="24"/>
        </w:rPr>
        <w:t>operations due to temporary incapacity for work, secondment or</w:t>
      </w:r>
      <w:r>
        <w:rPr>
          <w:color w:val="000000"/>
          <w:szCs w:val="24"/>
        </w:rPr>
        <w:t xml:space="preserve"> </w:t>
      </w:r>
      <w:r w:rsidRPr="00291E68">
        <w:rPr>
          <w:color w:val="000000"/>
          <w:szCs w:val="24"/>
        </w:rPr>
        <w:t xml:space="preserve">leave, the functions of the </w:t>
      </w:r>
      <w:r>
        <w:rPr>
          <w:color w:val="000000"/>
          <w:szCs w:val="24"/>
        </w:rPr>
        <w:t>State Commander of National Emergency Operations</w:t>
      </w:r>
      <w:r w:rsidRPr="00291E68">
        <w:rPr>
          <w:color w:val="000000"/>
          <w:szCs w:val="24"/>
        </w:rPr>
        <w:t xml:space="preserve"> </w:t>
      </w:r>
      <w:r w:rsidRPr="00291E68">
        <w:rPr>
          <w:color w:val="000000"/>
          <w:szCs w:val="24"/>
        </w:rPr>
        <w:t xml:space="preserve">shall be performed by </w:t>
      </w:r>
      <w:r>
        <w:rPr>
          <w:color w:val="000000"/>
          <w:szCs w:val="24"/>
        </w:rPr>
        <w:t>the Acting Minister.</w:t>
      </w:r>
    </w:p>
    <w:p w:rsidR="0003212F" w:rsidRDefault="0003212F"/>
    <w:p w:rsidR="0003212F" w:rsidRDefault="0003212F"/>
    <w:p w:rsidR="0003212F" w:rsidRDefault="0003212F"/>
    <w:p w:rsidR="0003212F" w:rsidRDefault="00EE04B0">
      <w:pPr>
        <w:rPr>
          <w:szCs w:val="24"/>
        </w:rPr>
      </w:pPr>
      <w:r>
        <w:t>Acting Prime Minister</w:t>
      </w:r>
    </w:p>
    <w:p w:rsidR="0003212F" w:rsidRDefault="00E958A7">
      <w:pPr>
        <w:rPr>
          <w:szCs w:val="24"/>
        </w:rPr>
      </w:pPr>
      <w:r>
        <w:t xml:space="preserve">Minister for Energy </w:t>
      </w:r>
      <w:r>
        <w:tab/>
        <w:t xml:space="preserve"> </w:t>
      </w:r>
    </w:p>
    <w:p w:rsidR="0003212F" w:rsidRDefault="00E958A7">
      <w:pPr>
        <w:rPr>
          <w:szCs w:val="24"/>
        </w:rPr>
      </w:pPr>
      <w:r>
        <w:t>Acting Minister for the Economy and Innovation</w:t>
      </w:r>
      <w:r>
        <w:tab/>
      </w:r>
      <w:r>
        <w:tab/>
      </w:r>
      <w:r>
        <w:tab/>
      </w:r>
      <w:r>
        <w:tab/>
      </w:r>
      <w:proofErr w:type="spellStart"/>
      <w:r>
        <w:t>Žygimantas</w:t>
      </w:r>
      <w:proofErr w:type="spellEnd"/>
      <w:r>
        <w:t xml:space="preserve"> </w:t>
      </w:r>
      <w:proofErr w:type="spellStart"/>
      <w:r>
        <w:t>Vaičiūnas</w:t>
      </w:r>
      <w:proofErr w:type="spellEnd"/>
      <w:r>
        <w:tab/>
      </w:r>
    </w:p>
    <w:p w:rsidR="0003212F" w:rsidRDefault="0003212F">
      <w:pPr>
        <w:rPr>
          <w:szCs w:val="24"/>
          <w:lang w:eastAsia="lt-LT"/>
        </w:rPr>
      </w:pPr>
    </w:p>
    <w:p w:rsidR="0003212F" w:rsidRDefault="0003212F">
      <w:pPr>
        <w:rPr>
          <w:szCs w:val="24"/>
          <w:lang w:eastAsia="lt-LT"/>
        </w:rPr>
      </w:pPr>
    </w:p>
    <w:p w:rsidR="0003212F" w:rsidRDefault="0003212F">
      <w:pPr>
        <w:rPr>
          <w:szCs w:val="24"/>
          <w:lang w:eastAsia="lt-LT"/>
        </w:rPr>
      </w:pPr>
    </w:p>
    <w:p w:rsidR="0003212F" w:rsidRDefault="00E958A7">
      <w:pPr>
        <w:tabs>
          <w:tab w:val="center" w:pos="-7800"/>
          <w:tab w:val="left" w:pos="6237"/>
          <w:tab w:val="right" w:pos="8306"/>
        </w:tabs>
        <w:rPr>
          <w:szCs w:val="24"/>
        </w:rPr>
      </w:pPr>
      <w:r>
        <w:t>Minister for the Interior</w:t>
      </w:r>
      <w:r>
        <w:tab/>
      </w:r>
      <w:r>
        <w:tab/>
        <w:t xml:space="preserve">                 Rita </w:t>
      </w:r>
      <w:proofErr w:type="spellStart"/>
      <w:r>
        <w:t>Tamašunienė</w:t>
      </w:r>
      <w:proofErr w:type="spellEnd"/>
      <w:r>
        <w:tab/>
      </w:r>
    </w:p>
    <w:p w:rsidR="0003212F" w:rsidRDefault="0003212F"/>
    <w:p w:rsidR="0003212F" w:rsidRDefault="0003212F">
      <w:pPr>
        <w:jc w:val="both"/>
        <w:rPr>
          <w:b/>
          <w:sz w:val="20"/>
        </w:rPr>
      </w:pPr>
    </w:p>
    <w:sectPr w:rsidR="0003212F">
      <w:headerReference w:type="even" r:id="rId6"/>
      <w:headerReference w:type="default" r:id="rId7"/>
      <w:footerReference w:type="even" r:id="rId8"/>
      <w:footerReference w:type="default" r:id="rId9"/>
      <w:headerReference w:type="first" r:id="rId10"/>
      <w:footerReference w:type="first" r:id="rId11"/>
      <w:pgSz w:w="11906" w:h="16838" w:code="9"/>
      <w:pgMar w:top="1134" w:right="991" w:bottom="1701" w:left="1276" w:header="851"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186" w:rsidRDefault="00887186">
      <w:pPr>
        <w:rPr>
          <w:lang w:eastAsia="lt-LT"/>
        </w:rPr>
      </w:pPr>
      <w:r>
        <w:rPr>
          <w:lang w:eastAsia="lt-LT"/>
        </w:rPr>
        <w:separator/>
      </w:r>
    </w:p>
  </w:endnote>
  <w:endnote w:type="continuationSeparator" w:id="0">
    <w:p w:rsidR="00887186" w:rsidRDefault="0088718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186" w:rsidRDefault="00887186">
      <w:pPr>
        <w:rPr>
          <w:lang w:eastAsia="lt-LT"/>
        </w:rPr>
      </w:pPr>
      <w:r>
        <w:rPr>
          <w:lang w:eastAsia="lt-LT"/>
        </w:rPr>
        <w:separator/>
      </w:r>
    </w:p>
  </w:footnote>
  <w:footnote w:type="continuationSeparator" w:id="0">
    <w:p w:rsidR="00887186" w:rsidRDefault="0088718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E958A7">
    <w:pPr>
      <w:framePr w:wrap="auto" w:vAnchor="text" w:hAnchor="margin" w:xAlign="center" w:y="1"/>
      <w:tabs>
        <w:tab w:val="center" w:pos="4153"/>
        <w:tab w:val="right" w:pos="8306"/>
      </w:tabs>
      <w:spacing w:after="200" w:line="276" w:lineRule="auto"/>
    </w:pPr>
    <w:r>
      <w:fldChar w:fldCharType="begin"/>
    </w:r>
    <w:r>
      <w:instrText xml:space="preserve">PAGE  </w:instrText>
    </w:r>
    <w:r>
      <w:fldChar w:fldCharType="end"/>
    </w:r>
  </w:p>
  <w:p w:rsidR="0003212F" w:rsidRDefault="0003212F">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E958A7">
    <w:pPr>
      <w:framePr w:wrap="auto" w:vAnchor="text" w:hAnchor="margin" w:xAlign="center" w:y="1"/>
      <w:tabs>
        <w:tab w:val="center" w:pos="4153"/>
        <w:tab w:val="right" w:pos="8306"/>
      </w:tabs>
      <w:spacing w:after="200" w:line="276" w:lineRule="auto"/>
    </w:pPr>
    <w:r>
      <w:fldChar w:fldCharType="begin"/>
    </w:r>
    <w:r>
      <w:instrText xml:space="preserve">PAGE  </w:instrText>
    </w:r>
    <w:r>
      <w:fldChar w:fldCharType="separate"/>
    </w:r>
    <w:r w:rsidR="0041121A">
      <w:rPr>
        <w:noProof/>
      </w:rPr>
      <w:t>4</w:t>
    </w:r>
    <w:r>
      <w:fldChar w:fldCharType="end"/>
    </w:r>
  </w:p>
  <w:p w:rsidR="0003212F" w:rsidRDefault="0003212F">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spacing w:after="200" w:line="276" w:lineRule="aut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1417"/>
    <w:rsid w:val="0003212F"/>
    <w:rsid w:val="000E5DF5"/>
    <w:rsid w:val="00150E0C"/>
    <w:rsid w:val="001C5773"/>
    <w:rsid w:val="001D292B"/>
    <w:rsid w:val="00291E68"/>
    <w:rsid w:val="0041121A"/>
    <w:rsid w:val="00480151"/>
    <w:rsid w:val="004831E4"/>
    <w:rsid w:val="00487E38"/>
    <w:rsid w:val="004A0F4B"/>
    <w:rsid w:val="004A27AB"/>
    <w:rsid w:val="004C66E7"/>
    <w:rsid w:val="005A0CAE"/>
    <w:rsid w:val="006E29B9"/>
    <w:rsid w:val="00702E4E"/>
    <w:rsid w:val="0072086D"/>
    <w:rsid w:val="00776A91"/>
    <w:rsid w:val="00887186"/>
    <w:rsid w:val="008D43D1"/>
    <w:rsid w:val="008D7E5F"/>
    <w:rsid w:val="008E6752"/>
    <w:rsid w:val="00A30C8E"/>
    <w:rsid w:val="00A323DF"/>
    <w:rsid w:val="00A424CB"/>
    <w:rsid w:val="00B20331"/>
    <w:rsid w:val="00BD6051"/>
    <w:rsid w:val="00CA5EF9"/>
    <w:rsid w:val="00DE727E"/>
    <w:rsid w:val="00E23862"/>
    <w:rsid w:val="00E958A7"/>
    <w:rsid w:val="00EE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BEB00A-7627-4BCB-A49C-BCB532A4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9907516">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37483453">
      <w:bodyDiv w:val="1"/>
      <w:marLeft w:val="0"/>
      <w:marRight w:val="0"/>
      <w:marTop w:val="0"/>
      <w:marBottom w:val="0"/>
      <w:divBdr>
        <w:top w:val="none" w:sz="0" w:space="0" w:color="auto"/>
        <w:left w:val="none" w:sz="0" w:space="0" w:color="auto"/>
        <w:bottom w:val="none" w:sz="0" w:space="0" w:color="auto"/>
        <w:right w:val="none" w:sz="0" w:space="0" w:color="auto"/>
      </w:divBdr>
      <w:divsChild>
        <w:div w:id="1816406867">
          <w:marLeft w:val="0"/>
          <w:marRight w:val="0"/>
          <w:marTop w:val="0"/>
          <w:marBottom w:val="0"/>
          <w:divBdr>
            <w:top w:val="none" w:sz="0" w:space="0" w:color="auto"/>
            <w:left w:val="none" w:sz="0" w:space="0" w:color="auto"/>
            <w:bottom w:val="none" w:sz="0" w:space="0" w:color="auto"/>
            <w:right w:val="none" w:sz="0" w:space="0" w:color="auto"/>
          </w:divBdr>
        </w:div>
        <w:div w:id="524712656">
          <w:marLeft w:val="0"/>
          <w:marRight w:val="0"/>
          <w:marTop w:val="0"/>
          <w:marBottom w:val="0"/>
          <w:divBdr>
            <w:top w:val="none" w:sz="0" w:space="0" w:color="auto"/>
            <w:left w:val="none" w:sz="0" w:space="0" w:color="auto"/>
            <w:bottom w:val="none" w:sz="0" w:space="0" w:color="auto"/>
            <w:right w:val="none" w:sz="0" w:space="0" w:color="auto"/>
          </w:divBdr>
        </w:div>
      </w:divsChild>
    </w:div>
    <w:div w:id="447704145">
      <w:bodyDiv w:val="1"/>
      <w:marLeft w:val="0"/>
      <w:marRight w:val="0"/>
      <w:marTop w:val="0"/>
      <w:marBottom w:val="0"/>
      <w:divBdr>
        <w:top w:val="none" w:sz="0" w:space="0" w:color="auto"/>
        <w:left w:val="none" w:sz="0" w:space="0" w:color="auto"/>
        <w:bottom w:val="none" w:sz="0" w:space="0" w:color="auto"/>
        <w:right w:val="none" w:sz="0" w:space="0" w:color="auto"/>
      </w:divBdr>
      <w:divsChild>
        <w:div w:id="972638053">
          <w:marLeft w:val="0"/>
          <w:marRight w:val="0"/>
          <w:marTop w:val="0"/>
          <w:marBottom w:val="0"/>
          <w:divBdr>
            <w:top w:val="none" w:sz="0" w:space="0" w:color="auto"/>
            <w:left w:val="none" w:sz="0" w:space="0" w:color="auto"/>
            <w:bottom w:val="none" w:sz="0" w:space="0" w:color="auto"/>
            <w:right w:val="none" w:sz="0" w:space="0" w:color="auto"/>
          </w:divBdr>
          <w:divsChild>
            <w:div w:id="580605830">
              <w:marLeft w:val="0"/>
              <w:marRight w:val="0"/>
              <w:marTop w:val="0"/>
              <w:marBottom w:val="0"/>
              <w:divBdr>
                <w:top w:val="none" w:sz="0" w:space="0" w:color="auto"/>
                <w:left w:val="none" w:sz="0" w:space="0" w:color="auto"/>
                <w:bottom w:val="none" w:sz="0" w:space="0" w:color="auto"/>
                <w:right w:val="none" w:sz="0" w:space="0" w:color="auto"/>
              </w:divBdr>
              <w:divsChild>
                <w:div w:id="1171215483">
                  <w:marLeft w:val="0"/>
                  <w:marRight w:val="0"/>
                  <w:marTop w:val="0"/>
                  <w:marBottom w:val="0"/>
                  <w:divBdr>
                    <w:top w:val="none" w:sz="0" w:space="0" w:color="auto"/>
                    <w:left w:val="none" w:sz="0" w:space="0" w:color="auto"/>
                    <w:bottom w:val="none" w:sz="0" w:space="0" w:color="auto"/>
                    <w:right w:val="none" w:sz="0" w:space="0" w:color="auto"/>
                  </w:divBdr>
                  <w:divsChild>
                    <w:div w:id="849873846">
                      <w:marLeft w:val="0"/>
                      <w:marRight w:val="0"/>
                      <w:marTop w:val="0"/>
                      <w:marBottom w:val="0"/>
                      <w:divBdr>
                        <w:top w:val="none" w:sz="0" w:space="0" w:color="auto"/>
                        <w:left w:val="none" w:sz="0" w:space="0" w:color="auto"/>
                        <w:bottom w:val="none" w:sz="0" w:space="0" w:color="auto"/>
                        <w:right w:val="none" w:sz="0" w:space="0" w:color="auto"/>
                      </w:divBdr>
                      <w:divsChild>
                        <w:div w:id="1122766996">
                          <w:marLeft w:val="0"/>
                          <w:marRight w:val="0"/>
                          <w:marTop w:val="0"/>
                          <w:marBottom w:val="0"/>
                          <w:divBdr>
                            <w:top w:val="none" w:sz="0" w:space="0" w:color="auto"/>
                            <w:left w:val="none" w:sz="0" w:space="0" w:color="auto"/>
                            <w:bottom w:val="none" w:sz="0" w:space="0" w:color="auto"/>
                            <w:right w:val="none" w:sz="0" w:space="0" w:color="auto"/>
                          </w:divBdr>
                        </w:div>
                        <w:div w:id="4797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0000">
              <w:marLeft w:val="0"/>
              <w:marRight w:val="0"/>
              <w:marTop w:val="0"/>
              <w:marBottom w:val="0"/>
              <w:divBdr>
                <w:top w:val="none" w:sz="0" w:space="0" w:color="auto"/>
                <w:left w:val="none" w:sz="0" w:space="0" w:color="auto"/>
                <w:bottom w:val="none" w:sz="0" w:space="0" w:color="auto"/>
                <w:right w:val="none" w:sz="0" w:space="0" w:color="auto"/>
              </w:divBdr>
            </w:div>
            <w:div w:id="426272593">
              <w:marLeft w:val="0"/>
              <w:marRight w:val="0"/>
              <w:marTop w:val="0"/>
              <w:marBottom w:val="0"/>
              <w:divBdr>
                <w:top w:val="none" w:sz="0" w:space="0" w:color="auto"/>
                <w:left w:val="none" w:sz="0" w:space="0" w:color="auto"/>
                <w:bottom w:val="none" w:sz="0" w:space="0" w:color="auto"/>
                <w:right w:val="none" w:sz="0" w:space="0" w:color="auto"/>
              </w:divBdr>
            </w:div>
          </w:divsChild>
        </w:div>
        <w:div w:id="458840081">
          <w:marLeft w:val="0"/>
          <w:marRight w:val="0"/>
          <w:marTop w:val="0"/>
          <w:marBottom w:val="0"/>
          <w:divBdr>
            <w:top w:val="none" w:sz="0" w:space="0" w:color="auto"/>
            <w:left w:val="none" w:sz="0" w:space="0" w:color="auto"/>
            <w:bottom w:val="none" w:sz="0" w:space="0" w:color="auto"/>
            <w:right w:val="none" w:sz="0" w:space="0" w:color="auto"/>
          </w:divBdr>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492502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323410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9384392">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6949934">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1971194">
      <w:bodyDiv w:val="1"/>
      <w:marLeft w:val="0"/>
      <w:marRight w:val="0"/>
      <w:marTop w:val="0"/>
      <w:marBottom w:val="0"/>
      <w:divBdr>
        <w:top w:val="none" w:sz="0" w:space="0" w:color="auto"/>
        <w:left w:val="none" w:sz="0" w:space="0" w:color="auto"/>
        <w:bottom w:val="none" w:sz="0" w:space="0" w:color="auto"/>
        <w:right w:val="none" w:sz="0" w:space="0" w:color="auto"/>
      </w:divBdr>
      <w:divsChild>
        <w:div w:id="812648063">
          <w:marLeft w:val="0"/>
          <w:marRight w:val="0"/>
          <w:marTop w:val="0"/>
          <w:marBottom w:val="0"/>
          <w:divBdr>
            <w:top w:val="none" w:sz="0" w:space="0" w:color="auto"/>
            <w:left w:val="none" w:sz="0" w:space="0" w:color="auto"/>
            <w:bottom w:val="none" w:sz="0" w:space="0" w:color="auto"/>
            <w:right w:val="none" w:sz="0" w:space="0" w:color="auto"/>
          </w:divBdr>
        </w:div>
        <w:div w:id="840390205">
          <w:marLeft w:val="0"/>
          <w:marRight w:val="0"/>
          <w:marTop w:val="0"/>
          <w:marBottom w:val="0"/>
          <w:divBdr>
            <w:top w:val="none" w:sz="0" w:space="0" w:color="auto"/>
            <w:left w:val="none" w:sz="0" w:space="0" w:color="auto"/>
            <w:bottom w:val="none" w:sz="0" w:space="0" w:color="auto"/>
            <w:right w:val="none" w:sz="0" w:space="0" w:color="auto"/>
          </w:divBdr>
        </w:div>
        <w:div w:id="194124337">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593354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8724</Words>
  <Characters>4974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13671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Jolanta Grigienė</cp:lastModifiedBy>
  <cp:revision>2</cp:revision>
  <cp:lastPrinted>2018-07-16T12:42:00Z</cp:lastPrinted>
  <dcterms:created xsi:type="dcterms:W3CDTF">2020-07-10T07:40:00Z</dcterms:created>
  <dcterms:modified xsi:type="dcterms:W3CDTF">2020-07-10T07:40:00Z</dcterms:modified>
</cp:coreProperties>
</file>